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0C22B" w14:textId="3D1D50B9" w:rsidR="00CD2864" w:rsidRPr="00A6783D" w:rsidRDefault="00CD2864" w:rsidP="00784A90">
      <w:pPr>
        <w:spacing w:after="0" w:line="240" w:lineRule="auto"/>
        <w:jc w:val="center"/>
        <w:rPr>
          <w:rFonts w:ascii="Times New Roman" w:eastAsia="Times New Roman" w:hAnsi="Times New Roman" w:cs="Times New Roman"/>
          <w:b/>
          <w:bCs/>
          <w:lang w:eastAsia="lt-LT"/>
        </w:rPr>
      </w:pPr>
      <w:r w:rsidRPr="00A6783D">
        <w:rPr>
          <w:rFonts w:ascii="Times New Roman" w:eastAsia="Times New Roman" w:hAnsi="Times New Roman" w:cs="Times New Roman"/>
          <w:b/>
          <w:bCs/>
          <w:lang w:eastAsia="lt-LT"/>
        </w:rPr>
        <w:t>TECHNINĖS SĄLYGOS</w:t>
      </w:r>
      <w:r w:rsidR="001F1561">
        <w:rPr>
          <w:rFonts w:ascii="Times New Roman" w:eastAsia="Times New Roman" w:hAnsi="Times New Roman" w:cs="Times New Roman"/>
          <w:b/>
          <w:bCs/>
          <w:lang w:eastAsia="lt-LT"/>
        </w:rPr>
        <w:t xml:space="preserve"> ŠLAITO REKULTIVACIJAI SKIRTŲ MEDŽIAGŲ (KOMPOSTO,</w:t>
      </w:r>
      <w:r w:rsidRPr="00A6783D">
        <w:rPr>
          <w:rFonts w:ascii="Times New Roman" w:eastAsia="Times New Roman" w:hAnsi="Times New Roman" w:cs="Times New Roman"/>
          <w:b/>
          <w:bCs/>
          <w:lang w:eastAsia="lt-LT"/>
        </w:rPr>
        <w:t xml:space="preserve"> </w:t>
      </w:r>
      <w:r w:rsidR="001F1561" w:rsidRPr="00134B6D">
        <w:rPr>
          <w:rFonts w:ascii="Times New Roman" w:eastAsia="Times New Roman" w:hAnsi="Times New Roman" w:cs="Times New Roman"/>
          <w:b/>
          <w:bCs/>
          <w:lang w:eastAsia="lt-LT"/>
        </w:rPr>
        <w:t>TECHNINIO KOMPOSTO, TECHNINIO RAUGO IR STABILATO</w:t>
      </w:r>
      <w:r w:rsidR="00F800F0">
        <w:rPr>
          <w:rFonts w:ascii="Times New Roman" w:eastAsia="Times New Roman" w:hAnsi="Times New Roman" w:cs="Times New Roman"/>
          <w:b/>
          <w:bCs/>
          <w:lang w:eastAsia="lt-LT"/>
        </w:rPr>
        <w:t xml:space="preserve"> </w:t>
      </w:r>
      <w:r w:rsidR="00F7124F">
        <w:rPr>
          <w:rFonts w:ascii="Times New Roman" w:eastAsia="Times New Roman" w:hAnsi="Times New Roman" w:cs="Times New Roman"/>
          <w:b/>
          <w:bCs/>
          <w:lang w:eastAsia="lt-LT"/>
        </w:rPr>
        <w:t xml:space="preserve">ARBA KITŲ SAVO FIZINĖMIS SAVYBĖMIS PANAŠIŲ MEDŽIAGŲ) </w:t>
      </w:r>
      <w:r w:rsidR="00F7124F" w:rsidRPr="00A6783D">
        <w:rPr>
          <w:rFonts w:ascii="Times New Roman" w:eastAsia="Times New Roman" w:hAnsi="Times New Roman" w:cs="Times New Roman"/>
          <w:b/>
          <w:bCs/>
          <w:lang w:eastAsia="lt-LT"/>
        </w:rPr>
        <w:t>PIRKIMUI</w:t>
      </w:r>
    </w:p>
    <w:p w14:paraId="1C05F02C" w14:textId="77777777" w:rsidR="008D4C29" w:rsidRPr="00A6783D" w:rsidRDefault="008D4C29" w:rsidP="00B12C62">
      <w:pPr>
        <w:spacing w:after="0" w:line="240" w:lineRule="auto"/>
        <w:jc w:val="both"/>
        <w:rPr>
          <w:rFonts w:ascii="Times New Roman" w:eastAsia="Times New Roman" w:hAnsi="Times New Roman" w:cs="Times New Roman"/>
          <w:b/>
          <w:bCs/>
          <w:lang w:eastAsia="lt-LT"/>
        </w:rPr>
      </w:pPr>
    </w:p>
    <w:p w14:paraId="2ADB87E6" w14:textId="77777777" w:rsidR="008D4C29" w:rsidRPr="00A6783D" w:rsidRDefault="008D4C29" w:rsidP="00F273B6">
      <w:pPr>
        <w:spacing w:after="0" w:line="240" w:lineRule="auto"/>
        <w:jc w:val="center"/>
        <w:rPr>
          <w:rFonts w:ascii="Times New Roman" w:eastAsia="Times New Roman" w:hAnsi="Times New Roman" w:cs="Times New Roman"/>
          <w:bCs/>
          <w:lang w:eastAsia="lt-LT"/>
        </w:rPr>
      </w:pPr>
      <w:r w:rsidRPr="00A6783D">
        <w:rPr>
          <w:rFonts w:ascii="Times New Roman" w:eastAsia="Times New Roman" w:hAnsi="Times New Roman" w:cs="Times New Roman"/>
          <w:bCs/>
          <w:lang w:eastAsia="lt-LT"/>
        </w:rPr>
        <w:t>Gamybinio proceso tarnybos vadovas</w:t>
      </w:r>
    </w:p>
    <w:p w14:paraId="42F95A12" w14:textId="77777777" w:rsidR="008D4C29" w:rsidRPr="00A6783D" w:rsidRDefault="00F273B6" w:rsidP="00F273B6">
      <w:pPr>
        <w:spacing w:after="0" w:line="240" w:lineRule="auto"/>
        <w:jc w:val="center"/>
        <w:rPr>
          <w:rFonts w:ascii="Times New Roman" w:eastAsia="Times New Roman" w:hAnsi="Times New Roman" w:cs="Times New Roman"/>
          <w:bCs/>
          <w:lang w:eastAsia="lt-LT"/>
        </w:rPr>
      </w:pPr>
      <w:r w:rsidRPr="00A6783D">
        <w:rPr>
          <w:rFonts w:ascii="Times New Roman" w:eastAsia="Times New Roman" w:hAnsi="Times New Roman" w:cs="Times New Roman"/>
          <w:bCs/>
          <w:lang w:eastAsia="lt-LT"/>
        </w:rPr>
        <w:t>Aurimas Uldukis</w:t>
      </w:r>
    </w:p>
    <w:p w14:paraId="7301445F" w14:textId="77777777" w:rsidR="00F273B6" w:rsidRPr="00A6783D" w:rsidRDefault="00F273B6" w:rsidP="00F273B6">
      <w:pPr>
        <w:spacing w:after="0" w:line="240" w:lineRule="auto"/>
        <w:jc w:val="center"/>
        <w:rPr>
          <w:rFonts w:ascii="Times New Roman" w:eastAsia="Times New Roman" w:hAnsi="Times New Roman" w:cs="Times New Roman"/>
          <w:bCs/>
          <w:sz w:val="20"/>
          <w:lang w:eastAsia="lt-LT"/>
        </w:rPr>
      </w:pPr>
      <w:r w:rsidRPr="00A6783D">
        <w:rPr>
          <w:rFonts w:ascii="Times New Roman" w:eastAsia="Times New Roman" w:hAnsi="Times New Roman" w:cs="Times New Roman"/>
          <w:bCs/>
          <w:sz w:val="20"/>
          <w:lang w:eastAsia="lt-LT"/>
        </w:rPr>
        <w:t>(</w:t>
      </w:r>
      <w:r w:rsidR="00F823D8" w:rsidRPr="00A6783D">
        <w:rPr>
          <w:rFonts w:ascii="Times New Roman" w:eastAsia="Times New Roman" w:hAnsi="Times New Roman" w:cs="Times New Roman"/>
          <w:bCs/>
          <w:sz w:val="20"/>
          <w:lang w:eastAsia="lt-LT"/>
        </w:rPr>
        <w:t xml:space="preserve">pirkimo </w:t>
      </w:r>
      <w:r w:rsidRPr="00A6783D">
        <w:rPr>
          <w:rFonts w:ascii="Times New Roman" w:eastAsia="Times New Roman" w:hAnsi="Times New Roman" w:cs="Times New Roman"/>
          <w:bCs/>
          <w:sz w:val="20"/>
          <w:lang w:eastAsia="lt-LT"/>
        </w:rPr>
        <w:t>iniciatorius)</w:t>
      </w:r>
    </w:p>
    <w:p w14:paraId="12A8D691" w14:textId="2F52616C" w:rsidR="008D4C29" w:rsidRPr="00A6783D" w:rsidRDefault="00043F8E" w:rsidP="00F273B6">
      <w:pPr>
        <w:spacing w:after="0" w:line="240" w:lineRule="auto"/>
        <w:jc w:val="center"/>
        <w:rPr>
          <w:rFonts w:ascii="Times New Roman" w:eastAsia="Times New Roman" w:hAnsi="Times New Roman" w:cs="Times New Roman"/>
          <w:bCs/>
          <w:lang w:eastAsia="lt-LT"/>
        </w:rPr>
      </w:pPr>
      <w:r w:rsidRPr="00A6783D">
        <w:rPr>
          <w:rFonts w:ascii="Times New Roman" w:eastAsia="Times New Roman" w:hAnsi="Times New Roman" w:cs="Times New Roman"/>
          <w:bCs/>
          <w:lang w:eastAsia="lt-LT"/>
        </w:rPr>
        <w:t>20</w:t>
      </w:r>
      <w:r>
        <w:rPr>
          <w:rFonts w:ascii="Times New Roman" w:eastAsia="Times New Roman" w:hAnsi="Times New Roman" w:cs="Times New Roman"/>
          <w:bCs/>
          <w:lang w:eastAsia="lt-LT"/>
        </w:rPr>
        <w:t>19</w:t>
      </w:r>
      <w:r w:rsidRPr="00A6783D">
        <w:rPr>
          <w:rFonts w:ascii="Times New Roman" w:eastAsia="Times New Roman" w:hAnsi="Times New Roman" w:cs="Times New Roman"/>
          <w:bCs/>
          <w:lang w:eastAsia="lt-LT"/>
        </w:rPr>
        <w:t xml:space="preserve"> </w:t>
      </w:r>
      <w:r w:rsidR="008D4C29" w:rsidRPr="00A6783D">
        <w:rPr>
          <w:rFonts w:ascii="Times New Roman" w:eastAsia="Times New Roman" w:hAnsi="Times New Roman" w:cs="Times New Roman"/>
          <w:bCs/>
          <w:lang w:eastAsia="lt-LT"/>
        </w:rPr>
        <w:t xml:space="preserve">m. </w:t>
      </w:r>
      <w:r w:rsidR="005D6529">
        <w:rPr>
          <w:rFonts w:ascii="Times New Roman" w:eastAsia="Times New Roman" w:hAnsi="Times New Roman" w:cs="Times New Roman"/>
          <w:bCs/>
          <w:lang w:eastAsia="lt-LT"/>
        </w:rPr>
        <w:t>rugpjūčio</w:t>
      </w:r>
      <w:r w:rsidR="005D6529">
        <w:rPr>
          <w:rFonts w:ascii="Times New Roman" w:eastAsia="Times New Roman" w:hAnsi="Times New Roman" w:cs="Times New Roman"/>
          <w:bCs/>
          <w:lang w:eastAsia="lt-LT"/>
        </w:rPr>
        <w:t xml:space="preserve"> </w:t>
      </w:r>
      <w:r w:rsidR="005D6529">
        <w:rPr>
          <w:rFonts w:ascii="Times New Roman" w:eastAsia="Times New Roman" w:hAnsi="Times New Roman" w:cs="Times New Roman"/>
          <w:bCs/>
          <w:lang w:eastAsia="lt-LT"/>
        </w:rPr>
        <w:t>8</w:t>
      </w:r>
      <w:r w:rsidR="00F248B3" w:rsidRPr="00A6783D">
        <w:rPr>
          <w:rFonts w:ascii="Times New Roman" w:eastAsia="Times New Roman" w:hAnsi="Times New Roman" w:cs="Times New Roman"/>
          <w:bCs/>
          <w:lang w:eastAsia="lt-LT"/>
        </w:rPr>
        <w:t xml:space="preserve"> </w:t>
      </w:r>
      <w:r w:rsidR="008D4C29" w:rsidRPr="00A6783D">
        <w:rPr>
          <w:rFonts w:ascii="Times New Roman" w:eastAsia="Times New Roman" w:hAnsi="Times New Roman" w:cs="Times New Roman"/>
          <w:bCs/>
          <w:lang w:eastAsia="lt-LT"/>
        </w:rPr>
        <w:t>d.</w:t>
      </w:r>
    </w:p>
    <w:p w14:paraId="723C3B6F" w14:textId="77777777" w:rsidR="008D4C29" w:rsidRPr="00A6783D" w:rsidRDefault="008D4C29" w:rsidP="00B12C62">
      <w:pPr>
        <w:spacing w:after="0" w:line="240" w:lineRule="auto"/>
        <w:jc w:val="both"/>
        <w:rPr>
          <w:rFonts w:ascii="Times New Roman" w:eastAsia="Times New Roman" w:hAnsi="Times New Roman" w:cs="Times New Roman"/>
          <w:b/>
          <w:bCs/>
          <w:lang w:eastAsia="lt-LT"/>
        </w:rPr>
      </w:pPr>
      <w:bookmarkStart w:id="0" w:name="_GoBack"/>
      <w:bookmarkEnd w:id="0"/>
    </w:p>
    <w:p w14:paraId="0BC10B76" w14:textId="77777777" w:rsidR="00CD2864" w:rsidRPr="00A6783D" w:rsidRDefault="00CD2864" w:rsidP="00B12C62">
      <w:pPr>
        <w:spacing w:after="0" w:line="240" w:lineRule="auto"/>
        <w:jc w:val="both"/>
        <w:rPr>
          <w:rFonts w:ascii="Times New Roman" w:eastAsia="Times New Roman" w:hAnsi="Times New Roman" w:cs="Times New Roman"/>
          <w:bCs/>
          <w:lang w:eastAsia="lt-LT"/>
        </w:rPr>
      </w:pPr>
    </w:p>
    <w:p w14:paraId="07E16458" w14:textId="77777777" w:rsidR="00C942A8" w:rsidRPr="00A6783D" w:rsidRDefault="002D3905" w:rsidP="00B12C62">
      <w:pPr>
        <w:spacing w:after="0" w:line="240" w:lineRule="auto"/>
        <w:jc w:val="both"/>
        <w:rPr>
          <w:rFonts w:ascii="Times New Roman" w:eastAsia="Times New Roman" w:hAnsi="Times New Roman" w:cs="Times New Roman"/>
          <w:b/>
          <w:bCs/>
          <w:lang w:eastAsia="lt-LT"/>
        </w:rPr>
      </w:pPr>
      <w:r w:rsidRPr="00A6783D">
        <w:rPr>
          <w:rFonts w:ascii="Times New Roman" w:eastAsia="Times New Roman" w:hAnsi="Times New Roman" w:cs="Times New Roman"/>
          <w:b/>
          <w:bCs/>
          <w:lang w:eastAsia="lt-LT"/>
        </w:rPr>
        <w:t xml:space="preserve">Pirkimo </w:t>
      </w:r>
      <w:r w:rsidR="00C942A8" w:rsidRPr="00A6783D">
        <w:rPr>
          <w:rFonts w:ascii="Times New Roman" w:eastAsia="Times New Roman" w:hAnsi="Times New Roman" w:cs="Times New Roman"/>
          <w:b/>
          <w:bCs/>
          <w:lang w:eastAsia="lt-LT"/>
        </w:rPr>
        <w:t>objektas:</w:t>
      </w:r>
    </w:p>
    <w:p w14:paraId="6CD33977" w14:textId="7B1681F3" w:rsidR="00801502" w:rsidRPr="00A6783D" w:rsidRDefault="001F1561" w:rsidP="00801502">
      <w:pPr>
        <w:spacing w:after="0" w:line="240" w:lineRule="auto"/>
        <w:ind w:firstLine="562"/>
        <w:jc w:val="both"/>
        <w:rPr>
          <w:rFonts w:ascii="Times New Roman" w:hAnsi="Times New Roman" w:cs="Times New Roman"/>
        </w:rPr>
      </w:pPr>
      <w:r>
        <w:rPr>
          <w:rFonts w:ascii="Times New Roman" w:eastAsia="Times New Roman" w:hAnsi="Times New Roman" w:cs="Times New Roman"/>
          <w:bCs/>
          <w:lang w:eastAsia="lt-LT"/>
        </w:rPr>
        <w:t xml:space="preserve">Rekultivacijai skirtos </w:t>
      </w:r>
      <w:r w:rsidR="00F7124F">
        <w:rPr>
          <w:rFonts w:ascii="Times New Roman" w:eastAsia="Times New Roman" w:hAnsi="Times New Roman" w:cs="Times New Roman"/>
          <w:bCs/>
          <w:lang w:eastAsia="lt-LT"/>
        </w:rPr>
        <w:t xml:space="preserve">medžiagos, kurias vadovaujantis LR teisės aktais leidžiama naudoti sąvartyno atliekų sluoksnių perdengimui </w:t>
      </w:r>
      <w:r w:rsidR="005D6A18" w:rsidRPr="00A6783D">
        <w:rPr>
          <w:rFonts w:ascii="Times New Roman" w:eastAsia="Times New Roman" w:hAnsi="Times New Roman" w:cs="Times New Roman"/>
          <w:bCs/>
          <w:lang w:eastAsia="lt-LT"/>
        </w:rPr>
        <w:t xml:space="preserve">(toliau </w:t>
      </w:r>
      <w:r w:rsidR="00963766" w:rsidRPr="00A6783D">
        <w:rPr>
          <w:rFonts w:ascii="Times New Roman" w:eastAsia="Times New Roman" w:hAnsi="Times New Roman" w:cs="Times New Roman"/>
          <w:bCs/>
          <w:lang w:eastAsia="lt-LT"/>
        </w:rPr>
        <w:t xml:space="preserve">– </w:t>
      </w:r>
      <w:r w:rsidR="00F7124F">
        <w:rPr>
          <w:rFonts w:ascii="Times New Roman" w:eastAsia="Times New Roman" w:hAnsi="Times New Roman" w:cs="Times New Roman"/>
          <w:bCs/>
          <w:lang w:eastAsia="lt-LT"/>
        </w:rPr>
        <w:t xml:space="preserve"> </w:t>
      </w:r>
      <w:r>
        <w:rPr>
          <w:rFonts w:ascii="Times New Roman" w:eastAsia="Times New Roman" w:hAnsi="Times New Roman" w:cs="Times New Roman"/>
          <w:bCs/>
          <w:lang w:eastAsia="lt-LT"/>
        </w:rPr>
        <w:t xml:space="preserve">rekultivacijai skirtos </w:t>
      </w:r>
      <w:r w:rsidR="00F7124F">
        <w:rPr>
          <w:rFonts w:ascii="Times New Roman" w:eastAsia="Times New Roman" w:hAnsi="Times New Roman" w:cs="Times New Roman"/>
          <w:bCs/>
          <w:lang w:eastAsia="lt-LT"/>
        </w:rPr>
        <w:t xml:space="preserve">medžiagos </w:t>
      </w:r>
      <w:r w:rsidR="005D6A18" w:rsidRPr="00A6783D">
        <w:rPr>
          <w:rFonts w:ascii="Times New Roman" w:eastAsia="Times New Roman" w:hAnsi="Times New Roman" w:cs="Times New Roman"/>
          <w:bCs/>
          <w:lang w:eastAsia="lt-LT"/>
        </w:rPr>
        <w:t xml:space="preserve">) </w:t>
      </w:r>
      <w:r w:rsidR="00F46497" w:rsidRPr="00A6783D">
        <w:rPr>
          <w:rFonts w:ascii="Times New Roman" w:eastAsia="Times New Roman" w:hAnsi="Times New Roman" w:cs="Times New Roman"/>
          <w:bCs/>
          <w:lang w:eastAsia="lt-LT"/>
        </w:rPr>
        <w:t>su pristatymu</w:t>
      </w:r>
      <w:r w:rsidR="00963766" w:rsidRPr="00A6783D">
        <w:rPr>
          <w:rFonts w:ascii="Times New Roman" w:eastAsia="Times New Roman" w:hAnsi="Times New Roman" w:cs="Times New Roman"/>
          <w:bCs/>
          <w:lang w:eastAsia="lt-LT"/>
        </w:rPr>
        <w:t xml:space="preserve"> į Vilniaus regioninį nepavojingų atliekų sąvartyną (toliau – Sąvartynas), adresu </w:t>
      </w:r>
      <w:r w:rsidR="00784A90" w:rsidRPr="00A6783D">
        <w:rPr>
          <w:rFonts w:ascii="Times New Roman" w:hAnsi="Times New Roman" w:cs="Times New Roman"/>
        </w:rPr>
        <w:t>Vidugirių k. 3, Vievio  sen., Elektrėnų sav.</w:t>
      </w:r>
    </w:p>
    <w:p w14:paraId="7E507E97" w14:textId="77777777" w:rsidR="00F823D8" w:rsidRPr="00A6783D" w:rsidRDefault="00F823D8" w:rsidP="00F823D8">
      <w:pPr>
        <w:tabs>
          <w:tab w:val="left" w:pos="9090"/>
        </w:tabs>
        <w:spacing w:after="0" w:line="240" w:lineRule="auto"/>
        <w:ind w:firstLine="561"/>
        <w:jc w:val="both"/>
        <w:rPr>
          <w:rFonts w:ascii="Times New Roman" w:hAnsi="Times New Roman" w:cs="Times New Roman"/>
          <w:b/>
        </w:rPr>
      </w:pPr>
      <w:r w:rsidRPr="00A6783D">
        <w:rPr>
          <w:rFonts w:ascii="Times New Roman" w:hAnsi="Times New Roman" w:cs="Times New Roman"/>
          <w:b/>
        </w:rPr>
        <w:t>Pastaba:</w:t>
      </w:r>
    </w:p>
    <w:p w14:paraId="71156A80" w14:textId="4A01ADB7" w:rsidR="00C942A8" w:rsidRPr="00A6783D" w:rsidRDefault="001F1561" w:rsidP="005F2D1E">
      <w:pPr>
        <w:spacing w:after="0" w:line="240" w:lineRule="auto"/>
        <w:ind w:firstLine="562"/>
        <w:jc w:val="both"/>
        <w:rPr>
          <w:rFonts w:ascii="Times New Roman" w:eastAsia="Times New Roman" w:hAnsi="Times New Roman" w:cs="Times New Roman"/>
          <w:bCs/>
          <w:u w:val="single"/>
          <w:lang w:eastAsia="lt-LT"/>
        </w:rPr>
      </w:pPr>
      <w:r>
        <w:rPr>
          <w:rFonts w:ascii="Times New Roman" w:eastAsia="Times New Roman" w:hAnsi="Times New Roman" w:cs="Times New Roman"/>
          <w:bCs/>
          <w:lang w:eastAsia="lt-LT"/>
        </w:rPr>
        <w:t>Rekultivacijai skirtos</w:t>
      </w:r>
      <w:r w:rsidDel="001F1561">
        <w:rPr>
          <w:rFonts w:ascii="Times New Roman" w:eastAsia="Times New Roman" w:hAnsi="Times New Roman" w:cs="Times New Roman"/>
          <w:bCs/>
          <w:lang w:eastAsia="lt-LT"/>
        </w:rPr>
        <w:t xml:space="preserve"> </w:t>
      </w:r>
      <w:r w:rsidR="00F7124F">
        <w:rPr>
          <w:rFonts w:ascii="Times New Roman" w:eastAsia="Times New Roman" w:hAnsi="Times New Roman" w:cs="Times New Roman"/>
          <w:bCs/>
          <w:lang w:eastAsia="lt-LT"/>
        </w:rPr>
        <w:t xml:space="preserve">medžiagos </w:t>
      </w:r>
      <w:r w:rsidR="00F7124F" w:rsidRPr="00A6783D">
        <w:rPr>
          <w:rFonts w:ascii="Times New Roman" w:eastAsia="Times New Roman" w:hAnsi="Times New Roman" w:cs="Times New Roman"/>
          <w:bCs/>
          <w:u w:val="single"/>
          <w:lang w:eastAsia="lt-LT"/>
        </w:rPr>
        <w:t>skirt</w:t>
      </w:r>
      <w:r w:rsidR="00F7124F">
        <w:rPr>
          <w:rFonts w:ascii="Times New Roman" w:eastAsia="Times New Roman" w:hAnsi="Times New Roman" w:cs="Times New Roman"/>
          <w:bCs/>
          <w:u w:val="single"/>
          <w:lang w:eastAsia="lt-LT"/>
        </w:rPr>
        <w:t>o</w:t>
      </w:r>
      <w:r w:rsidR="00F7124F" w:rsidRPr="00A6783D">
        <w:rPr>
          <w:rFonts w:ascii="Times New Roman" w:eastAsia="Times New Roman" w:hAnsi="Times New Roman" w:cs="Times New Roman"/>
          <w:bCs/>
          <w:u w:val="single"/>
          <w:lang w:eastAsia="lt-LT"/>
        </w:rPr>
        <w:t xml:space="preserve">s </w:t>
      </w:r>
      <w:r w:rsidR="004156E9">
        <w:rPr>
          <w:rFonts w:ascii="Times New Roman" w:eastAsia="Times New Roman" w:hAnsi="Times New Roman" w:cs="Times New Roman"/>
          <w:bCs/>
          <w:u w:val="single"/>
          <w:lang w:eastAsia="lt-LT"/>
        </w:rPr>
        <w:t>S</w:t>
      </w:r>
      <w:r w:rsidR="004156E9" w:rsidRPr="00A6783D">
        <w:rPr>
          <w:rFonts w:ascii="Times New Roman" w:eastAsia="Times New Roman" w:hAnsi="Times New Roman" w:cs="Times New Roman"/>
          <w:bCs/>
          <w:u w:val="single"/>
          <w:lang w:eastAsia="lt-LT"/>
        </w:rPr>
        <w:t xml:space="preserve">ąvartyno </w:t>
      </w:r>
      <w:r w:rsidR="00F823D8" w:rsidRPr="00A6783D">
        <w:rPr>
          <w:rFonts w:ascii="Times New Roman" w:eastAsia="Times New Roman" w:hAnsi="Times New Roman" w:cs="Times New Roman"/>
          <w:bCs/>
          <w:u w:val="single"/>
          <w:lang w:eastAsia="lt-LT"/>
        </w:rPr>
        <w:t xml:space="preserve">šlaitų </w:t>
      </w:r>
      <w:r>
        <w:rPr>
          <w:rFonts w:ascii="Times New Roman" w:eastAsia="Times New Roman" w:hAnsi="Times New Roman" w:cs="Times New Roman"/>
          <w:bCs/>
          <w:u w:val="single"/>
          <w:lang w:eastAsia="lt-LT"/>
        </w:rPr>
        <w:t>rekultivacijai</w:t>
      </w:r>
      <w:r w:rsidR="002D3905" w:rsidRPr="00A6783D">
        <w:rPr>
          <w:rFonts w:ascii="Times New Roman" w:eastAsia="Times New Roman" w:hAnsi="Times New Roman" w:cs="Times New Roman"/>
          <w:bCs/>
          <w:u w:val="single"/>
          <w:lang w:eastAsia="lt-LT"/>
        </w:rPr>
        <w:t>, k</w:t>
      </w:r>
      <w:r w:rsidR="005F2D1E" w:rsidRPr="00A6783D">
        <w:rPr>
          <w:rFonts w:ascii="Times New Roman" w:eastAsia="Times New Roman" w:hAnsi="Times New Roman" w:cs="Times New Roman"/>
          <w:bCs/>
          <w:u w:val="single"/>
          <w:lang w:eastAsia="lt-LT"/>
        </w:rPr>
        <w:t xml:space="preserve">aip tai numatyta </w:t>
      </w:r>
      <w:r w:rsidR="004156E9">
        <w:rPr>
          <w:rFonts w:ascii="Times New Roman" w:eastAsia="Times New Roman" w:hAnsi="Times New Roman" w:cs="Times New Roman"/>
          <w:bCs/>
          <w:u w:val="single"/>
          <w:lang w:eastAsia="lt-LT"/>
        </w:rPr>
        <w:t>S</w:t>
      </w:r>
      <w:r w:rsidR="005F2D1E" w:rsidRPr="00A6783D">
        <w:rPr>
          <w:rFonts w:ascii="Times New Roman" w:eastAsia="Times New Roman" w:hAnsi="Times New Roman" w:cs="Times New Roman"/>
          <w:bCs/>
          <w:u w:val="single"/>
          <w:lang w:eastAsia="lt-LT"/>
        </w:rPr>
        <w:t xml:space="preserve">ąvartyno atliekų šalinimo </w:t>
      </w:r>
      <w:r w:rsidR="002D3905" w:rsidRPr="00A6783D">
        <w:rPr>
          <w:rFonts w:ascii="Times New Roman" w:eastAsia="Times New Roman" w:hAnsi="Times New Roman" w:cs="Times New Roman"/>
          <w:bCs/>
          <w:u w:val="single"/>
          <w:lang w:eastAsia="lt-LT"/>
        </w:rPr>
        <w:t xml:space="preserve">techniniame </w:t>
      </w:r>
      <w:r w:rsidR="005F2D1E" w:rsidRPr="00A6783D">
        <w:rPr>
          <w:rFonts w:ascii="Times New Roman" w:eastAsia="Times New Roman" w:hAnsi="Times New Roman" w:cs="Times New Roman"/>
          <w:bCs/>
          <w:u w:val="single"/>
          <w:lang w:eastAsia="lt-LT"/>
        </w:rPr>
        <w:t>reglamente</w:t>
      </w:r>
      <w:r w:rsidR="00516F8D">
        <w:rPr>
          <w:rFonts w:ascii="Times New Roman" w:eastAsia="Times New Roman" w:hAnsi="Times New Roman" w:cs="Times New Roman"/>
          <w:bCs/>
          <w:u w:val="single"/>
          <w:lang w:eastAsia="lt-LT"/>
        </w:rPr>
        <w:t>.</w:t>
      </w:r>
    </w:p>
    <w:p w14:paraId="5DA3B63F" w14:textId="77777777" w:rsidR="00C942A8" w:rsidRPr="00A6783D" w:rsidRDefault="00C942A8" w:rsidP="00B12C62">
      <w:pPr>
        <w:spacing w:after="0" w:line="240" w:lineRule="auto"/>
        <w:jc w:val="both"/>
        <w:rPr>
          <w:rFonts w:ascii="Times New Roman" w:eastAsia="Times New Roman" w:hAnsi="Times New Roman" w:cs="Times New Roman"/>
          <w:bCs/>
          <w:lang w:eastAsia="lt-LT"/>
        </w:rPr>
      </w:pPr>
    </w:p>
    <w:p w14:paraId="6C937191" w14:textId="77777777" w:rsidR="00C942A8" w:rsidRPr="00A6783D" w:rsidRDefault="00675B5E" w:rsidP="00B12C62">
      <w:pPr>
        <w:spacing w:after="0" w:line="240" w:lineRule="auto"/>
        <w:jc w:val="both"/>
        <w:rPr>
          <w:rFonts w:ascii="Times New Roman" w:eastAsia="Times New Roman" w:hAnsi="Times New Roman" w:cs="Times New Roman"/>
          <w:b/>
          <w:bCs/>
          <w:lang w:eastAsia="lt-LT"/>
        </w:rPr>
      </w:pPr>
      <w:r w:rsidRPr="00A6783D">
        <w:rPr>
          <w:rFonts w:ascii="Times New Roman" w:eastAsia="Times New Roman" w:hAnsi="Times New Roman" w:cs="Times New Roman"/>
          <w:b/>
          <w:bCs/>
          <w:lang w:eastAsia="lt-LT"/>
        </w:rPr>
        <w:t>Užsakymo apimtys</w:t>
      </w:r>
      <w:r w:rsidR="00C942A8" w:rsidRPr="00A6783D">
        <w:rPr>
          <w:rFonts w:ascii="Times New Roman" w:eastAsia="Times New Roman" w:hAnsi="Times New Roman" w:cs="Times New Roman"/>
          <w:b/>
          <w:bCs/>
          <w:lang w:eastAsia="lt-LT"/>
        </w:rPr>
        <w:t>:</w:t>
      </w:r>
    </w:p>
    <w:p w14:paraId="6F78A9FB" w14:textId="68054685" w:rsidR="00675B5E" w:rsidRPr="00A6783D" w:rsidRDefault="008E036C" w:rsidP="00C73810">
      <w:pPr>
        <w:spacing w:after="0" w:line="240" w:lineRule="auto"/>
        <w:ind w:firstLine="731"/>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Preliminarus </w:t>
      </w:r>
      <w:r w:rsidR="00BC5BBD">
        <w:rPr>
          <w:rFonts w:ascii="Times New Roman" w:eastAsia="Times New Roman" w:hAnsi="Times New Roman" w:cs="Times New Roman"/>
          <w:bCs/>
          <w:lang w:eastAsia="lt-LT"/>
        </w:rPr>
        <w:t>rekultivacijai skirtų</w:t>
      </w:r>
      <w:r w:rsidR="00BC5BBD" w:rsidDel="001F1561">
        <w:rPr>
          <w:rFonts w:ascii="Times New Roman" w:eastAsia="Times New Roman" w:hAnsi="Times New Roman" w:cs="Times New Roman"/>
          <w:bCs/>
          <w:lang w:eastAsia="lt-LT"/>
        </w:rPr>
        <w:t xml:space="preserve"> </w:t>
      </w:r>
      <w:r w:rsidR="00BC5BBD">
        <w:rPr>
          <w:rFonts w:ascii="Times New Roman" w:eastAsia="Times New Roman" w:hAnsi="Times New Roman" w:cs="Times New Roman"/>
          <w:bCs/>
          <w:lang w:eastAsia="lt-LT"/>
        </w:rPr>
        <w:t xml:space="preserve">medžiagų </w:t>
      </w:r>
      <w:r w:rsidR="00675B5E" w:rsidRPr="00A6783D">
        <w:rPr>
          <w:rFonts w:ascii="Times New Roman" w:eastAsia="Times New Roman" w:hAnsi="Times New Roman" w:cs="Times New Roman"/>
          <w:bCs/>
          <w:lang w:eastAsia="lt-LT"/>
        </w:rPr>
        <w:t xml:space="preserve">kiekis iki </w:t>
      </w:r>
      <w:r w:rsidR="00043F8E" w:rsidRPr="00A6783D">
        <w:rPr>
          <w:rFonts w:ascii="Times New Roman" w:eastAsia="Times New Roman" w:hAnsi="Times New Roman" w:cs="Times New Roman"/>
          <w:bCs/>
          <w:lang w:eastAsia="lt-LT"/>
        </w:rPr>
        <w:t>201</w:t>
      </w:r>
      <w:r w:rsidR="00043F8E">
        <w:rPr>
          <w:rFonts w:ascii="Times New Roman" w:eastAsia="Times New Roman" w:hAnsi="Times New Roman" w:cs="Times New Roman"/>
          <w:bCs/>
          <w:lang w:eastAsia="lt-LT"/>
        </w:rPr>
        <w:t>9</w:t>
      </w:r>
      <w:r w:rsidR="00AF16C0">
        <w:rPr>
          <w:rFonts w:ascii="Times New Roman" w:eastAsia="Times New Roman" w:hAnsi="Times New Roman" w:cs="Times New Roman"/>
          <w:bCs/>
          <w:lang w:eastAsia="lt-LT"/>
        </w:rPr>
        <w:t xml:space="preserve"> </w:t>
      </w:r>
      <w:r w:rsidR="00F800F0">
        <w:rPr>
          <w:rFonts w:ascii="Times New Roman" w:eastAsia="Times New Roman" w:hAnsi="Times New Roman" w:cs="Times New Roman"/>
          <w:bCs/>
          <w:lang w:eastAsia="lt-LT"/>
        </w:rPr>
        <w:t xml:space="preserve">12 </w:t>
      </w:r>
      <w:r w:rsidR="00675B5E" w:rsidRPr="00A6783D">
        <w:rPr>
          <w:rFonts w:ascii="Times New Roman" w:eastAsia="Times New Roman" w:hAnsi="Times New Roman" w:cs="Times New Roman"/>
          <w:bCs/>
          <w:lang w:eastAsia="lt-LT"/>
        </w:rPr>
        <w:t xml:space="preserve">31 </w:t>
      </w:r>
      <w:r w:rsidR="00EE3685" w:rsidRPr="00A6783D">
        <w:rPr>
          <w:rFonts w:ascii="Times New Roman" w:eastAsia="Times New Roman" w:hAnsi="Times New Roman" w:cs="Times New Roman"/>
          <w:bCs/>
          <w:lang w:eastAsia="lt-LT"/>
        </w:rPr>
        <w:t>–</w:t>
      </w:r>
      <w:r w:rsidR="00675B5E" w:rsidRPr="00A6783D">
        <w:rPr>
          <w:rFonts w:ascii="Times New Roman" w:eastAsia="Times New Roman" w:hAnsi="Times New Roman" w:cs="Times New Roman"/>
          <w:bCs/>
          <w:lang w:eastAsia="lt-LT"/>
        </w:rPr>
        <w:t xml:space="preserve"> </w:t>
      </w:r>
      <w:r w:rsidR="00F800F0">
        <w:rPr>
          <w:rFonts w:ascii="Times New Roman" w:eastAsia="Times New Roman" w:hAnsi="Times New Roman" w:cs="Times New Roman"/>
          <w:bCs/>
          <w:lang w:eastAsia="lt-LT"/>
        </w:rPr>
        <w:t>3000</w:t>
      </w:r>
      <w:r w:rsidR="00F800F0" w:rsidRPr="00A6783D">
        <w:rPr>
          <w:rFonts w:ascii="Times New Roman" w:eastAsia="Times New Roman" w:hAnsi="Times New Roman" w:cs="Times New Roman"/>
          <w:bCs/>
          <w:lang w:eastAsia="lt-LT"/>
        </w:rPr>
        <w:t xml:space="preserve"> </w:t>
      </w:r>
      <w:r w:rsidR="00455552" w:rsidRPr="00A6783D">
        <w:rPr>
          <w:rFonts w:ascii="Times New Roman" w:eastAsia="Times New Roman" w:hAnsi="Times New Roman" w:cs="Times New Roman"/>
          <w:bCs/>
          <w:lang w:eastAsia="lt-LT"/>
        </w:rPr>
        <w:t>t</w:t>
      </w:r>
      <w:r w:rsidR="00784A90" w:rsidRPr="00A6783D">
        <w:rPr>
          <w:rFonts w:ascii="Times New Roman" w:eastAsia="Times New Roman" w:hAnsi="Times New Roman" w:cs="Times New Roman"/>
          <w:bCs/>
          <w:lang w:eastAsia="lt-LT"/>
        </w:rPr>
        <w:t>.</w:t>
      </w:r>
      <w:r w:rsidR="00C942A8" w:rsidRPr="00A6783D">
        <w:rPr>
          <w:rFonts w:ascii="Times New Roman" w:eastAsia="Times New Roman" w:hAnsi="Times New Roman" w:cs="Times New Roman"/>
          <w:bCs/>
          <w:lang w:eastAsia="lt-LT"/>
        </w:rPr>
        <w:t xml:space="preserve"> </w:t>
      </w:r>
      <w:r w:rsidR="00BC5BBD">
        <w:rPr>
          <w:rFonts w:ascii="Times New Roman" w:eastAsia="Times New Roman" w:hAnsi="Times New Roman" w:cs="Times New Roman"/>
          <w:bCs/>
          <w:lang w:eastAsia="lt-LT"/>
        </w:rPr>
        <w:t>UAB „VAATC“ pasilieka teisę neužsakyti šių medžiagų arba užsakyti mažesnį jų kiekį.</w:t>
      </w:r>
    </w:p>
    <w:p w14:paraId="031DE804" w14:textId="77777777" w:rsidR="00917064" w:rsidRPr="00A6783D" w:rsidRDefault="00917064" w:rsidP="00B12C62">
      <w:pPr>
        <w:spacing w:after="0" w:line="240" w:lineRule="auto"/>
        <w:jc w:val="both"/>
        <w:rPr>
          <w:rFonts w:ascii="Times New Roman" w:eastAsia="Times New Roman" w:hAnsi="Times New Roman" w:cs="Times New Roman"/>
          <w:bCs/>
          <w:lang w:eastAsia="lt-LT"/>
        </w:rPr>
      </w:pPr>
    </w:p>
    <w:p w14:paraId="2D5A8F3C" w14:textId="77777777" w:rsidR="00917064" w:rsidRPr="00A6783D" w:rsidRDefault="00917064" w:rsidP="00B12C62">
      <w:pPr>
        <w:spacing w:after="0" w:line="240" w:lineRule="auto"/>
        <w:jc w:val="both"/>
        <w:rPr>
          <w:rFonts w:ascii="Times New Roman" w:eastAsia="Times New Roman" w:hAnsi="Times New Roman" w:cs="Times New Roman"/>
          <w:b/>
          <w:bCs/>
          <w:lang w:eastAsia="lt-LT"/>
        </w:rPr>
      </w:pPr>
      <w:r w:rsidRPr="00A6783D">
        <w:rPr>
          <w:rFonts w:ascii="Times New Roman" w:eastAsia="Times New Roman" w:hAnsi="Times New Roman" w:cs="Times New Roman"/>
          <w:b/>
          <w:bCs/>
          <w:lang w:eastAsia="lt-LT"/>
        </w:rPr>
        <w:t>Pasiūlymo pateikimas:</w:t>
      </w:r>
    </w:p>
    <w:p w14:paraId="0635C9F8" w14:textId="287F6749" w:rsidR="00917064" w:rsidRPr="00A6783D" w:rsidRDefault="00917064" w:rsidP="00917064">
      <w:pPr>
        <w:spacing w:after="0" w:line="240" w:lineRule="auto"/>
        <w:ind w:firstLine="731"/>
        <w:jc w:val="both"/>
        <w:rPr>
          <w:rFonts w:ascii="Times New Roman" w:eastAsia="Times New Roman" w:hAnsi="Times New Roman" w:cs="Times New Roman"/>
          <w:bCs/>
          <w:i/>
          <w:lang w:eastAsia="lt-LT"/>
        </w:rPr>
      </w:pPr>
      <w:r w:rsidRPr="00A6783D">
        <w:rPr>
          <w:rFonts w:ascii="Times New Roman" w:eastAsia="Times New Roman" w:hAnsi="Times New Roman" w:cs="Times New Roman"/>
          <w:bCs/>
          <w:i/>
          <w:lang w:eastAsia="lt-LT"/>
        </w:rPr>
        <w:t>Suinteresuoti tiekėjai pasiūlymus</w:t>
      </w:r>
      <w:r w:rsidR="00784A90" w:rsidRPr="00A6783D">
        <w:rPr>
          <w:rFonts w:ascii="Times New Roman" w:eastAsia="Times New Roman" w:hAnsi="Times New Roman" w:cs="Times New Roman"/>
          <w:bCs/>
          <w:i/>
          <w:lang w:eastAsia="lt-LT"/>
        </w:rPr>
        <w:t xml:space="preserve"> pagal pridedamą formą</w:t>
      </w:r>
      <w:r w:rsidRPr="00A6783D">
        <w:rPr>
          <w:rFonts w:ascii="Times New Roman" w:eastAsia="Times New Roman" w:hAnsi="Times New Roman" w:cs="Times New Roman"/>
          <w:bCs/>
          <w:i/>
          <w:lang w:eastAsia="lt-LT"/>
        </w:rPr>
        <w:t xml:space="preserve"> privalo pateikti iki </w:t>
      </w:r>
      <w:r w:rsidR="00043F8E" w:rsidRPr="00A6783D">
        <w:rPr>
          <w:rFonts w:ascii="Times New Roman" w:eastAsia="Times New Roman" w:hAnsi="Times New Roman" w:cs="Times New Roman"/>
          <w:bCs/>
          <w:i/>
          <w:lang w:eastAsia="lt-LT"/>
        </w:rPr>
        <w:t>201</w:t>
      </w:r>
      <w:r w:rsidR="00043F8E">
        <w:rPr>
          <w:rFonts w:ascii="Times New Roman" w:eastAsia="Times New Roman" w:hAnsi="Times New Roman" w:cs="Times New Roman"/>
          <w:bCs/>
          <w:i/>
          <w:lang w:eastAsia="lt-LT"/>
        </w:rPr>
        <w:t>9</w:t>
      </w:r>
      <w:r w:rsidR="00043F8E" w:rsidRPr="00A6783D">
        <w:rPr>
          <w:rFonts w:ascii="Times New Roman" w:eastAsia="Times New Roman" w:hAnsi="Times New Roman" w:cs="Times New Roman"/>
          <w:bCs/>
          <w:i/>
          <w:lang w:eastAsia="lt-LT"/>
        </w:rPr>
        <w:t xml:space="preserve"> </w:t>
      </w:r>
      <w:r w:rsidRPr="00A6783D">
        <w:rPr>
          <w:rFonts w:ascii="Times New Roman" w:eastAsia="Times New Roman" w:hAnsi="Times New Roman" w:cs="Times New Roman"/>
          <w:bCs/>
          <w:i/>
          <w:lang w:eastAsia="lt-LT"/>
        </w:rPr>
        <w:t xml:space="preserve">m. </w:t>
      </w:r>
      <w:r w:rsidR="00D95AC5">
        <w:rPr>
          <w:rFonts w:ascii="Times New Roman" w:eastAsia="Times New Roman" w:hAnsi="Times New Roman" w:cs="Times New Roman"/>
          <w:bCs/>
          <w:i/>
          <w:lang w:eastAsia="lt-LT"/>
        </w:rPr>
        <w:t xml:space="preserve">rugpjūčio </w:t>
      </w:r>
      <w:r w:rsidR="00F800F0" w:rsidRPr="00A6783D">
        <w:rPr>
          <w:rFonts w:ascii="Times New Roman" w:eastAsia="Times New Roman" w:hAnsi="Times New Roman" w:cs="Times New Roman"/>
          <w:bCs/>
          <w:i/>
          <w:lang w:eastAsia="lt-LT"/>
        </w:rPr>
        <w:t xml:space="preserve"> </w:t>
      </w:r>
      <w:r w:rsidR="00D95AC5">
        <w:rPr>
          <w:rFonts w:ascii="Times New Roman" w:eastAsia="Times New Roman" w:hAnsi="Times New Roman" w:cs="Times New Roman"/>
          <w:bCs/>
          <w:i/>
          <w:lang w:eastAsia="lt-LT"/>
        </w:rPr>
        <w:t xml:space="preserve">14 </w:t>
      </w:r>
      <w:r w:rsidRPr="00A6783D">
        <w:rPr>
          <w:rFonts w:ascii="Times New Roman" w:eastAsia="Times New Roman" w:hAnsi="Times New Roman" w:cs="Times New Roman"/>
          <w:bCs/>
          <w:i/>
          <w:lang w:eastAsia="lt-LT"/>
        </w:rPr>
        <w:t>d. 12:00 el</w:t>
      </w:r>
      <w:r w:rsidR="00784A90" w:rsidRPr="00A6783D">
        <w:rPr>
          <w:rFonts w:ascii="Times New Roman" w:eastAsia="Times New Roman" w:hAnsi="Times New Roman" w:cs="Times New Roman"/>
          <w:bCs/>
          <w:i/>
          <w:lang w:eastAsia="lt-LT"/>
        </w:rPr>
        <w:t>.</w:t>
      </w:r>
      <w:r w:rsidRPr="00A6783D">
        <w:rPr>
          <w:rFonts w:ascii="Times New Roman" w:eastAsia="Times New Roman" w:hAnsi="Times New Roman" w:cs="Times New Roman"/>
          <w:bCs/>
          <w:i/>
          <w:lang w:eastAsia="lt-LT"/>
        </w:rPr>
        <w:t xml:space="preserve"> paštu </w:t>
      </w:r>
      <w:hyperlink r:id="rId6" w:history="1">
        <w:r w:rsidR="00E25624" w:rsidRPr="00A6783D">
          <w:rPr>
            <w:rFonts w:ascii="Times New Roman" w:hAnsi="Times New Roman" w:cs="Times New Roman"/>
            <w:i/>
            <w:lang w:eastAsia="lt-LT"/>
          </w:rPr>
          <w:t>aurimasu@vaatc.lt</w:t>
        </w:r>
      </w:hyperlink>
      <w:r w:rsidRPr="00A6783D">
        <w:rPr>
          <w:rFonts w:ascii="Times New Roman" w:eastAsia="Times New Roman" w:hAnsi="Times New Roman" w:cs="Times New Roman"/>
          <w:bCs/>
          <w:i/>
          <w:lang w:eastAsia="lt-LT"/>
        </w:rPr>
        <w:t>.</w:t>
      </w:r>
    </w:p>
    <w:p w14:paraId="5891D90D" w14:textId="77777777" w:rsidR="00EB3BF8" w:rsidRPr="00A6783D" w:rsidRDefault="00EB3BF8" w:rsidP="00917064">
      <w:pPr>
        <w:spacing w:after="0" w:line="240" w:lineRule="auto"/>
        <w:ind w:firstLine="731"/>
        <w:jc w:val="both"/>
        <w:rPr>
          <w:rFonts w:ascii="Times New Roman" w:eastAsia="Times New Roman" w:hAnsi="Times New Roman" w:cs="Times New Roman"/>
          <w:bCs/>
          <w:i/>
          <w:lang w:eastAsia="lt-LT"/>
        </w:rPr>
      </w:pPr>
    </w:p>
    <w:p w14:paraId="6E40BD22" w14:textId="77777777" w:rsidR="00EB3BF8" w:rsidRPr="00A6783D" w:rsidRDefault="00EB3BF8" w:rsidP="00EB3BF8">
      <w:pPr>
        <w:spacing w:after="0" w:line="240" w:lineRule="auto"/>
        <w:jc w:val="both"/>
        <w:rPr>
          <w:rFonts w:ascii="Times New Roman" w:eastAsia="Times New Roman" w:hAnsi="Times New Roman" w:cs="Times New Roman"/>
          <w:b/>
          <w:bCs/>
          <w:lang w:eastAsia="lt-LT"/>
        </w:rPr>
      </w:pPr>
      <w:r w:rsidRPr="00A6783D">
        <w:rPr>
          <w:rFonts w:ascii="Times New Roman" w:eastAsia="Times New Roman" w:hAnsi="Times New Roman" w:cs="Times New Roman"/>
          <w:b/>
          <w:bCs/>
          <w:lang w:eastAsia="lt-LT"/>
        </w:rPr>
        <w:t>Apmokėjimo tvark</w:t>
      </w:r>
      <w:r w:rsidR="00EE3685" w:rsidRPr="00A6783D">
        <w:rPr>
          <w:rFonts w:ascii="Times New Roman" w:eastAsia="Times New Roman" w:hAnsi="Times New Roman" w:cs="Times New Roman"/>
          <w:b/>
          <w:bCs/>
          <w:lang w:eastAsia="lt-LT"/>
        </w:rPr>
        <w:t>a</w:t>
      </w:r>
      <w:r w:rsidRPr="00A6783D">
        <w:rPr>
          <w:rFonts w:ascii="Times New Roman" w:eastAsia="Times New Roman" w:hAnsi="Times New Roman" w:cs="Times New Roman"/>
          <w:b/>
          <w:bCs/>
          <w:lang w:eastAsia="lt-LT"/>
        </w:rPr>
        <w:t>:</w:t>
      </w:r>
    </w:p>
    <w:p w14:paraId="44A4B364" w14:textId="40131240" w:rsidR="00EB3BF8" w:rsidRPr="00A6783D" w:rsidRDefault="00EE3685" w:rsidP="008507CC">
      <w:pPr>
        <w:spacing w:after="0" w:line="240" w:lineRule="auto"/>
        <w:ind w:firstLine="709"/>
        <w:jc w:val="both"/>
        <w:rPr>
          <w:rFonts w:ascii="Times New Roman" w:eastAsia="Times New Roman" w:hAnsi="Times New Roman" w:cs="Times New Roman"/>
        </w:rPr>
      </w:pPr>
      <w:r w:rsidRPr="00A6783D">
        <w:rPr>
          <w:rFonts w:ascii="Times New Roman" w:eastAsia="Times New Roman" w:hAnsi="Times New Roman" w:cs="Times New Roman"/>
        </w:rPr>
        <w:t>Mokėjima</w:t>
      </w:r>
      <w:r w:rsidR="008507CC" w:rsidRPr="00A6783D">
        <w:rPr>
          <w:rFonts w:ascii="Times New Roman" w:eastAsia="Times New Roman" w:hAnsi="Times New Roman" w:cs="Times New Roman"/>
        </w:rPr>
        <w:t>i</w:t>
      </w:r>
      <w:r w:rsidRPr="00A6783D">
        <w:rPr>
          <w:rFonts w:ascii="Times New Roman" w:eastAsia="Times New Roman" w:hAnsi="Times New Roman" w:cs="Times New Roman"/>
        </w:rPr>
        <w:t xml:space="preserve"> už </w:t>
      </w:r>
      <w:r w:rsidR="008507CC" w:rsidRPr="00A6783D">
        <w:rPr>
          <w:rFonts w:ascii="Times New Roman" w:eastAsia="Times New Roman" w:hAnsi="Times New Roman" w:cs="Times New Roman"/>
        </w:rPr>
        <w:t>priimt</w:t>
      </w:r>
      <w:r w:rsidR="004156E9">
        <w:rPr>
          <w:rFonts w:ascii="Times New Roman" w:eastAsia="Times New Roman" w:hAnsi="Times New Roman" w:cs="Times New Roman"/>
        </w:rPr>
        <w:t>a</w:t>
      </w:r>
      <w:r w:rsidR="008E036C">
        <w:rPr>
          <w:rFonts w:ascii="Times New Roman" w:eastAsia="Times New Roman" w:hAnsi="Times New Roman" w:cs="Times New Roman"/>
        </w:rPr>
        <w:t>s</w:t>
      </w:r>
      <w:r w:rsidR="008507CC" w:rsidRPr="00A6783D">
        <w:rPr>
          <w:rFonts w:ascii="Times New Roman" w:eastAsia="Times New Roman" w:hAnsi="Times New Roman" w:cs="Times New Roman"/>
        </w:rPr>
        <w:t xml:space="preserve"> tinkamos kokybės </w:t>
      </w:r>
      <w:r w:rsidR="001F1561">
        <w:rPr>
          <w:rFonts w:ascii="Times New Roman" w:eastAsia="Times New Roman" w:hAnsi="Times New Roman" w:cs="Times New Roman"/>
          <w:bCs/>
          <w:lang w:eastAsia="lt-LT"/>
        </w:rPr>
        <w:t xml:space="preserve">rekultivacijai skirtas </w:t>
      </w:r>
      <w:r w:rsidR="00F7124F">
        <w:rPr>
          <w:rFonts w:ascii="Times New Roman" w:eastAsia="Times New Roman" w:hAnsi="Times New Roman" w:cs="Times New Roman"/>
          <w:bCs/>
          <w:lang w:eastAsia="lt-LT"/>
        </w:rPr>
        <w:t xml:space="preserve">medžiagas </w:t>
      </w:r>
      <w:r w:rsidRPr="00A6783D">
        <w:rPr>
          <w:rFonts w:ascii="Times New Roman" w:eastAsia="Times New Roman" w:hAnsi="Times New Roman" w:cs="Times New Roman"/>
        </w:rPr>
        <w:t>atliekami eurais per</w:t>
      </w:r>
      <w:r w:rsidR="008507CC" w:rsidRPr="00A6783D">
        <w:rPr>
          <w:rFonts w:ascii="Times New Roman" w:eastAsia="Times New Roman" w:hAnsi="Times New Roman" w:cs="Times New Roman"/>
        </w:rPr>
        <w:t xml:space="preserve"> </w:t>
      </w:r>
      <w:r w:rsidRPr="00A6783D">
        <w:rPr>
          <w:rFonts w:ascii="Times New Roman" w:eastAsia="Times New Roman" w:hAnsi="Times New Roman" w:cs="Times New Roman"/>
        </w:rPr>
        <w:t xml:space="preserve">30 kalendorinių dienų nuo </w:t>
      </w:r>
      <w:r w:rsidR="008507CC" w:rsidRPr="00A6783D">
        <w:rPr>
          <w:rFonts w:ascii="Times New Roman" w:eastAsia="Times New Roman" w:hAnsi="Times New Roman" w:cs="Times New Roman"/>
        </w:rPr>
        <w:t xml:space="preserve">UAB „VAATC“ </w:t>
      </w:r>
      <w:r w:rsidRPr="00A6783D">
        <w:rPr>
          <w:rFonts w:ascii="Times New Roman" w:eastAsia="Times New Roman" w:hAnsi="Times New Roman" w:cs="Times New Roman"/>
        </w:rPr>
        <w:t xml:space="preserve">PVM sąskaitos – faktūros </w:t>
      </w:r>
      <w:r w:rsidR="008507CC" w:rsidRPr="00A6783D">
        <w:rPr>
          <w:rFonts w:ascii="Times New Roman" w:eastAsia="Times New Roman" w:hAnsi="Times New Roman" w:cs="Times New Roman"/>
        </w:rPr>
        <w:t xml:space="preserve">pateikimo tiekėjui dienos. PVM sąskaita – faktūra už praėjusį mėnesį faktiškai </w:t>
      </w:r>
      <w:r w:rsidR="00F7124F" w:rsidRPr="00A6783D">
        <w:rPr>
          <w:rFonts w:ascii="Times New Roman" w:eastAsia="Times New Roman" w:hAnsi="Times New Roman" w:cs="Times New Roman"/>
        </w:rPr>
        <w:t>pristatyt</w:t>
      </w:r>
      <w:r w:rsidR="00F7124F">
        <w:rPr>
          <w:rFonts w:ascii="Times New Roman" w:eastAsia="Times New Roman" w:hAnsi="Times New Roman" w:cs="Times New Roman"/>
        </w:rPr>
        <w:t>as</w:t>
      </w:r>
      <w:r w:rsidR="00F7124F" w:rsidRPr="00A6783D">
        <w:rPr>
          <w:rFonts w:ascii="Times New Roman" w:eastAsia="Times New Roman" w:hAnsi="Times New Roman" w:cs="Times New Roman"/>
        </w:rPr>
        <w:t xml:space="preserve"> </w:t>
      </w:r>
      <w:r w:rsidR="001F1561">
        <w:rPr>
          <w:rFonts w:ascii="Times New Roman" w:eastAsia="Times New Roman" w:hAnsi="Times New Roman" w:cs="Times New Roman"/>
          <w:bCs/>
          <w:lang w:eastAsia="lt-LT"/>
        </w:rPr>
        <w:t xml:space="preserve">rekultivacijai skirtas </w:t>
      </w:r>
      <w:r w:rsidR="00F7124F">
        <w:rPr>
          <w:rFonts w:ascii="Times New Roman" w:eastAsia="Times New Roman" w:hAnsi="Times New Roman" w:cs="Times New Roman"/>
        </w:rPr>
        <w:t>medžiagas</w:t>
      </w:r>
      <w:r w:rsidR="00F7124F" w:rsidRPr="00A6783D">
        <w:rPr>
          <w:rFonts w:ascii="Times New Roman" w:eastAsia="Times New Roman" w:hAnsi="Times New Roman" w:cs="Times New Roman"/>
        </w:rPr>
        <w:t xml:space="preserve"> </w:t>
      </w:r>
      <w:r w:rsidR="008507CC" w:rsidRPr="00A6783D">
        <w:rPr>
          <w:rFonts w:ascii="Times New Roman" w:eastAsia="Times New Roman" w:hAnsi="Times New Roman" w:cs="Times New Roman"/>
        </w:rPr>
        <w:t xml:space="preserve">išrašoma ir pateikiama tiekėjui iki einamojo mėnesio 10 dienos. Tiekėjas, pristatydamas </w:t>
      </w:r>
      <w:r w:rsidR="001F1561">
        <w:rPr>
          <w:rFonts w:ascii="Times New Roman" w:eastAsia="Times New Roman" w:hAnsi="Times New Roman" w:cs="Times New Roman"/>
          <w:bCs/>
          <w:lang w:eastAsia="lt-LT"/>
        </w:rPr>
        <w:t xml:space="preserve">rekultivacijai skirtas </w:t>
      </w:r>
      <w:r w:rsidR="00F7124F">
        <w:rPr>
          <w:rFonts w:ascii="Times New Roman" w:eastAsia="Times New Roman" w:hAnsi="Times New Roman" w:cs="Times New Roman"/>
        </w:rPr>
        <w:t>medžiagas</w:t>
      </w:r>
      <w:r w:rsidR="00F7124F" w:rsidRPr="00A6783D">
        <w:rPr>
          <w:rFonts w:ascii="Times New Roman" w:eastAsia="Times New Roman" w:hAnsi="Times New Roman" w:cs="Times New Roman"/>
        </w:rPr>
        <w:t xml:space="preserve"> </w:t>
      </w:r>
      <w:r w:rsidR="008507CC" w:rsidRPr="00A6783D">
        <w:rPr>
          <w:rFonts w:ascii="Times New Roman" w:eastAsia="Times New Roman" w:hAnsi="Times New Roman" w:cs="Times New Roman"/>
        </w:rPr>
        <w:t xml:space="preserve">privalo pateikti laboratorinių tyrimų dokumentus bei priėmimo – perdavimo aktus, kurie </w:t>
      </w:r>
      <w:r w:rsidR="003472A3" w:rsidRPr="00A6783D">
        <w:rPr>
          <w:rFonts w:ascii="Times New Roman" w:eastAsia="Times New Roman" w:hAnsi="Times New Roman" w:cs="Times New Roman"/>
        </w:rPr>
        <w:t xml:space="preserve">vėliau bus </w:t>
      </w:r>
      <w:r w:rsidR="008507CC" w:rsidRPr="00A6783D">
        <w:rPr>
          <w:rFonts w:ascii="Times New Roman" w:eastAsia="Times New Roman" w:hAnsi="Times New Roman" w:cs="Times New Roman"/>
        </w:rPr>
        <w:t>pridedami prie PVM sąskaitos – faktūros</w:t>
      </w:r>
      <w:r w:rsidRPr="00A6783D">
        <w:rPr>
          <w:rFonts w:ascii="Times New Roman" w:eastAsia="Times New Roman" w:hAnsi="Times New Roman" w:cs="Times New Roman"/>
        </w:rPr>
        <w:t xml:space="preserve">. </w:t>
      </w:r>
    </w:p>
    <w:p w14:paraId="7D82EED9" w14:textId="77777777" w:rsidR="00EB3BF8" w:rsidRPr="00A6783D" w:rsidRDefault="00EB3BF8" w:rsidP="00917064">
      <w:pPr>
        <w:spacing w:after="0" w:line="240" w:lineRule="auto"/>
        <w:ind w:firstLine="731"/>
        <w:jc w:val="both"/>
        <w:rPr>
          <w:rFonts w:ascii="Times New Roman" w:eastAsia="Times New Roman" w:hAnsi="Times New Roman" w:cs="Times New Roman"/>
          <w:bCs/>
          <w:i/>
          <w:lang w:eastAsia="lt-LT"/>
        </w:rPr>
      </w:pPr>
    </w:p>
    <w:p w14:paraId="2311EDC6" w14:textId="77777777" w:rsidR="00C942A8" w:rsidRPr="00A6783D" w:rsidRDefault="00675B5E" w:rsidP="00B12C62">
      <w:pPr>
        <w:spacing w:after="0" w:line="240" w:lineRule="auto"/>
        <w:jc w:val="both"/>
        <w:rPr>
          <w:rFonts w:ascii="Times New Roman" w:eastAsia="Times New Roman" w:hAnsi="Times New Roman" w:cs="Times New Roman"/>
          <w:b/>
          <w:bCs/>
          <w:lang w:eastAsia="lt-LT"/>
        </w:rPr>
      </w:pPr>
      <w:r w:rsidRPr="00A6783D">
        <w:rPr>
          <w:rFonts w:ascii="Times New Roman" w:eastAsia="Times New Roman" w:hAnsi="Times New Roman" w:cs="Times New Roman"/>
          <w:b/>
          <w:bCs/>
          <w:lang w:eastAsia="lt-LT"/>
        </w:rPr>
        <w:t>Užsakymas:</w:t>
      </w:r>
    </w:p>
    <w:p w14:paraId="01DB90FC" w14:textId="2D6F4F08" w:rsidR="00675B5E" w:rsidRPr="00A6783D" w:rsidRDefault="001F1561" w:rsidP="00C73810">
      <w:pPr>
        <w:spacing w:after="0" w:line="240" w:lineRule="auto"/>
        <w:ind w:firstLine="731"/>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Rekultivacijai skirtų </w:t>
      </w:r>
      <w:r w:rsidR="00F7124F">
        <w:rPr>
          <w:rFonts w:ascii="Times New Roman" w:eastAsia="Times New Roman" w:hAnsi="Times New Roman" w:cs="Times New Roman"/>
          <w:bCs/>
          <w:lang w:eastAsia="lt-LT"/>
        </w:rPr>
        <w:t>medžiagų</w:t>
      </w:r>
      <w:r w:rsidR="00F7124F" w:rsidRPr="00A6783D">
        <w:rPr>
          <w:rFonts w:ascii="Times New Roman" w:eastAsia="Times New Roman" w:hAnsi="Times New Roman" w:cs="Times New Roman"/>
          <w:bCs/>
          <w:lang w:eastAsia="lt-LT"/>
        </w:rPr>
        <w:t xml:space="preserve"> </w:t>
      </w:r>
      <w:r w:rsidR="00CD2864" w:rsidRPr="00A6783D">
        <w:rPr>
          <w:rFonts w:ascii="Times New Roman" w:eastAsia="Times New Roman" w:hAnsi="Times New Roman" w:cs="Times New Roman"/>
          <w:bCs/>
          <w:lang w:eastAsia="lt-LT"/>
        </w:rPr>
        <w:t xml:space="preserve">užsakymai </w:t>
      </w:r>
      <w:r w:rsidR="00710D3E" w:rsidRPr="00A6783D">
        <w:rPr>
          <w:rFonts w:ascii="Times New Roman" w:eastAsia="Times New Roman" w:hAnsi="Times New Roman" w:cs="Times New Roman"/>
          <w:bCs/>
          <w:lang w:eastAsia="lt-LT"/>
        </w:rPr>
        <w:t>bus formuojami esant poreikiui</w:t>
      </w:r>
      <w:r w:rsidR="00CD2864" w:rsidRPr="00A6783D">
        <w:rPr>
          <w:rFonts w:ascii="Times New Roman" w:eastAsia="Times New Roman" w:hAnsi="Times New Roman" w:cs="Times New Roman"/>
          <w:bCs/>
          <w:lang w:eastAsia="lt-LT"/>
        </w:rPr>
        <w:t xml:space="preserve">. </w:t>
      </w:r>
      <w:r w:rsidR="008E036C">
        <w:rPr>
          <w:rFonts w:ascii="Times New Roman" w:eastAsia="Times New Roman" w:hAnsi="Times New Roman" w:cs="Times New Roman"/>
          <w:bCs/>
          <w:lang w:eastAsia="lt-LT"/>
        </w:rPr>
        <w:t>R</w:t>
      </w:r>
      <w:r>
        <w:rPr>
          <w:rFonts w:ascii="Times New Roman" w:eastAsia="Times New Roman" w:hAnsi="Times New Roman" w:cs="Times New Roman"/>
          <w:bCs/>
          <w:lang w:eastAsia="lt-LT"/>
        </w:rPr>
        <w:t xml:space="preserve">ekultivacijai skirtos </w:t>
      </w:r>
      <w:r w:rsidR="00F7124F">
        <w:rPr>
          <w:rFonts w:ascii="Times New Roman" w:eastAsia="Times New Roman" w:hAnsi="Times New Roman" w:cs="Times New Roman"/>
          <w:bCs/>
          <w:lang w:eastAsia="lt-LT"/>
        </w:rPr>
        <w:t>medžiagos</w:t>
      </w:r>
      <w:r w:rsidR="00F7124F" w:rsidRPr="00A6783D">
        <w:rPr>
          <w:rFonts w:ascii="Times New Roman" w:eastAsia="Times New Roman" w:hAnsi="Times New Roman" w:cs="Times New Roman"/>
          <w:bCs/>
          <w:lang w:eastAsia="lt-LT"/>
        </w:rPr>
        <w:t xml:space="preserve"> </w:t>
      </w:r>
      <w:r w:rsidR="00675B5E" w:rsidRPr="00A6783D">
        <w:rPr>
          <w:rFonts w:ascii="Times New Roman" w:eastAsia="Times New Roman" w:hAnsi="Times New Roman" w:cs="Times New Roman"/>
          <w:bCs/>
          <w:lang w:eastAsia="lt-LT"/>
        </w:rPr>
        <w:t xml:space="preserve">į </w:t>
      </w:r>
      <w:r w:rsidR="008507CC" w:rsidRPr="00A6783D">
        <w:rPr>
          <w:rFonts w:ascii="Times New Roman" w:eastAsia="Times New Roman" w:hAnsi="Times New Roman" w:cs="Times New Roman"/>
          <w:bCs/>
          <w:lang w:eastAsia="lt-LT"/>
        </w:rPr>
        <w:t>S</w:t>
      </w:r>
      <w:r w:rsidR="00675B5E" w:rsidRPr="00A6783D">
        <w:rPr>
          <w:rFonts w:ascii="Times New Roman" w:eastAsia="Times New Roman" w:hAnsi="Times New Roman" w:cs="Times New Roman"/>
          <w:bCs/>
          <w:lang w:eastAsia="lt-LT"/>
        </w:rPr>
        <w:t>ąvartyną turi būti pristatomas ne</w:t>
      </w:r>
      <w:r w:rsidR="008507CC" w:rsidRPr="00A6783D">
        <w:rPr>
          <w:rFonts w:ascii="Times New Roman" w:eastAsia="Times New Roman" w:hAnsi="Times New Roman" w:cs="Times New Roman"/>
          <w:bCs/>
          <w:lang w:eastAsia="lt-LT"/>
        </w:rPr>
        <w:t xml:space="preserve"> </w:t>
      </w:r>
      <w:r w:rsidR="00675B5E" w:rsidRPr="00A6783D">
        <w:rPr>
          <w:rFonts w:ascii="Times New Roman" w:eastAsia="Times New Roman" w:hAnsi="Times New Roman" w:cs="Times New Roman"/>
          <w:bCs/>
          <w:lang w:eastAsia="lt-LT"/>
        </w:rPr>
        <w:t>vėliau kaip per 5 darbo dienas</w:t>
      </w:r>
      <w:r w:rsidR="008507CC" w:rsidRPr="00A6783D">
        <w:rPr>
          <w:rFonts w:ascii="Times New Roman" w:eastAsia="Times New Roman" w:hAnsi="Times New Roman" w:cs="Times New Roman"/>
          <w:bCs/>
          <w:lang w:eastAsia="lt-LT"/>
        </w:rPr>
        <w:t xml:space="preserve"> nuo užsakymo el. paštu pateikimo tiekėjui dienos</w:t>
      </w:r>
      <w:r w:rsidR="00675B5E" w:rsidRPr="00A6783D">
        <w:rPr>
          <w:rFonts w:ascii="Times New Roman" w:eastAsia="Times New Roman" w:hAnsi="Times New Roman" w:cs="Times New Roman"/>
          <w:bCs/>
          <w:lang w:eastAsia="lt-LT"/>
        </w:rPr>
        <w:t xml:space="preserve">. </w:t>
      </w:r>
      <w:r w:rsidR="00F823D8" w:rsidRPr="00A6783D">
        <w:rPr>
          <w:rFonts w:ascii="Times New Roman" w:eastAsia="Times New Roman" w:hAnsi="Times New Roman" w:cs="Times New Roman"/>
          <w:bCs/>
          <w:lang w:eastAsia="lt-LT"/>
        </w:rPr>
        <w:t xml:space="preserve">Tiekėjas </w:t>
      </w:r>
      <w:r>
        <w:rPr>
          <w:rFonts w:ascii="Times New Roman" w:eastAsia="Times New Roman" w:hAnsi="Times New Roman" w:cs="Times New Roman"/>
          <w:bCs/>
          <w:lang w:eastAsia="lt-LT"/>
        </w:rPr>
        <w:t xml:space="preserve">rekultivacijai skirtų </w:t>
      </w:r>
      <w:r w:rsidR="00F7124F">
        <w:rPr>
          <w:rFonts w:ascii="Times New Roman" w:eastAsia="Times New Roman" w:hAnsi="Times New Roman" w:cs="Times New Roman"/>
          <w:bCs/>
          <w:lang w:eastAsia="lt-LT"/>
        </w:rPr>
        <w:t>medžiagų</w:t>
      </w:r>
      <w:r w:rsidR="00F7124F" w:rsidRPr="00A6783D">
        <w:rPr>
          <w:rFonts w:ascii="Times New Roman" w:eastAsia="Times New Roman" w:hAnsi="Times New Roman" w:cs="Times New Roman"/>
          <w:bCs/>
          <w:lang w:eastAsia="lt-LT"/>
        </w:rPr>
        <w:t xml:space="preserve"> </w:t>
      </w:r>
      <w:r w:rsidR="00F823D8" w:rsidRPr="00A6783D">
        <w:rPr>
          <w:rFonts w:ascii="Times New Roman" w:eastAsia="Times New Roman" w:hAnsi="Times New Roman" w:cs="Times New Roman"/>
          <w:bCs/>
          <w:lang w:eastAsia="lt-LT"/>
        </w:rPr>
        <w:t>užsakym</w:t>
      </w:r>
      <w:r w:rsidR="003679A6" w:rsidRPr="00A6783D">
        <w:rPr>
          <w:rFonts w:ascii="Times New Roman" w:eastAsia="Times New Roman" w:hAnsi="Times New Roman" w:cs="Times New Roman"/>
          <w:bCs/>
          <w:lang w:eastAsia="lt-LT"/>
        </w:rPr>
        <w:t>o vykdymą</w:t>
      </w:r>
      <w:r w:rsidR="00F823D8" w:rsidRPr="00A6783D">
        <w:rPr>
          <w:rFonts w:ascii="Times New Roman" w:eastAsia="Times New Roman" w:hAnsi="Times New Roman" w:cs="Times New Roman"/>
          <w:bCs/>
          <w:lang w:eastAsia="lt-LT"/>
        </w:rPr>
        <w:t xml:space="preserve"> turi </w:t>
      </w:r>
      <w:r w:rsidR="005F2D1E" w:rsidRPr="00A6783D">
        <w:rPr>
          <w:rFonts w:ascii="Times New Roman" w:eastAsia="Times New Roman" w:hAnsi="Times New Roman" w:cs="Times New Roman"/>
          <w:bCs/>
          <w:lang w:eastAsia="lt-LT"/>
        </w:rPr>
        <w:t>patvirtinti</w:t>
      </w:r>
      <w:r w:rsidR="00F823D8" w:rsidRPr="00A6783D">
        <w:rPr>
          <w:rFonts w:ascii="Times New Roman" w:eastAsia="Times New Roman" w:hAnsi="Times New Roman" w:cs="Times New Roman"/>
          <w:bCs/>
          <w:lang w:eastAsia="lt-LT"/>
        </w:rPr>
        <w:t xml:space="preserve"> </w:t>
      </w:r>
      <w:r w:rsidR="005F2D1E" w:rsidRPr="00A6783D">
        <w:rPr>
          <w:rFonts w:ascii="Times New Roman" w:eastAsia="Times New Roman" w:hAnsi="Times New Roman" w:cs="Times New Roman"/>
          <w:bCs/>
          <w:lang w:eastAsia="lt-LT"/>
        </w:rPr>
        <w:t xml:space="preserve">raštu/el. paštu </w:t>
      </w:r>
      <w:r w:rsidR="00F823D8" w:rsidRPr="00A6783D">
        <w:rPr>
          <w:rFonts w:ascii="Times New Roman" w:eastAsia="Times New Roman" w:hAnsi="Times New Roman" w:cs="Times New Roman"/>
          <w:bCs/>
          <w:lang w:eastAsia="lt-LT"/>
        </w:rPr>
        <w:t>per 2 darbo dienas</w:t>
      </w:r>
      <w:r w:rsidR="005F2D1E" w:rsidRPr="00A6783D">
        <w:rPr>
          <w:rFonts w:ascii="Times New Roman" w:eastAsia="Times New Roman" w:hAnsi="Times New Roman" w:cs="Times New Roman"/>
          <w:bCs/>
          <w:lang w:eastAsia="lt-LT"/>
        </w:rPr>
        <w:t>.</w:t>
      </w:r>
      <w:r w:rsidR="00F823D8" w:rsidRPr="00A6783D">
        <w:rPr>
          <w:rFonts w:ascii="Times New Roman" w:eastAsia="Times New Roman" w:hAnsi="Times New Roman" w:cs="Times New Roman"/>
          <w:bCs/>
          <w:lang w:eastAsia="lt-LT"/>
        </w:rPr>
        <w:t xml:space="preserve"> </w:t>
      </w:r>
      <w:r w:rsidR="008507CC" w:rsidRPr="00A6783D">
        <w:rPr>
          <w:rFonts w:ascii="Times New Roman" w:eastAsia="Times New Roman" w:hAnsi="Times New Roman" w:cs="Times New Roman"/>
          <w:bCs/>
          <w:lang w:eastAsia="lt-LT"/>
        </w:rPr>
        <w:t xml:space="preserve">Tuo atveju, jeigu tiekėjas </w:t>
      </w:r>
      <w:r>
        <w:rPr>
          <w:rFonts w:ascii="Times New Roman" w:eastAsia="Times New Roman" w:hAnsi="Times New Roman" w:cs="Times New Roman"/>
          <w:bCs/>
          <w:lang w:eastAsia="lt-LT"/>
        </w:rPr>
        <w:t xml:space="preserve">rekultivacijai skirtų </w:t>
      </w:r>
      <w:r w:rsidR="00F7124F">
        <w:rPr>
          <w:rFonts w:ascii="Times New Roman" w:eastAsia="Times New Roman" w:hAnsi="Times New Roman" w:cs="Times New Roman"/>
          <w:bCs/>
          <w:lang w:eastAsia="lt-LT"/>
        </w:rPr>
        <w:t>medžiagų</w:t>
      </w:r>
      <w:r w:rsidR="00F7124F" w:rsidRPr="00A6783D">
        <w:rPr>
          <w:rFonts w:ascii="Times New Roman" w:eastAsia="Times New Roman" w:hAnsi="Times New Roman" w:cs="Times New Roman"/>
          <w:bCs/>
          <w:lang w:eastAsia="lt-LT"/>
        </w:rPr>
        <w:t xml:space="preserve"> </w:t>
      </w:r>
      <w:r w:rsidR="00675B5E" w:rsidRPr="00A6783D">
        <w:rPr>
          <w:rFonts w:ascii="Times New Roman" w:eastAsia="Times New Roman" w:hAnsi="Times New Roman" w:cs="Times New Roman"/>
          <w:bCs/>
          <w:lang w:eastAsia="lt-LT"/>
        </w:rPr>
        <w:t>neturi</w:t>
      </w:r>
      <w:r w:rsidR="008507CC" w:rsidRPr="00A6783D">
        <w:rPr>
          <w:rFonts w:ascii="Times New Roman" w:eastAsia="Times New Roman" w:hAnsi="Times New Roman" w:cs="Times New Roman"/>
          <w:bCs/>
          <w:lang w:eastAsia="lt-LT"/>
        </w:rPr>
        <w:t>,</w:t>
      </w:r>
      <w:r w:rsidR="00675B5E" w:rsidRPr="00A6783D">
        <w:rPr>
          <w:rFonts w:ascii="Times New Roman" w:eastAsia="Times New Roman" w:hAnsi="Times New Roman" w:cs="Times New Roman"/>
          <w:bCs/>
          <w:lang w:eastAsia="lt-LT"/>
        </w:rPr>
        <w:t xml:space="preserve"> jis per </w:t>
      </w:r>
      <w:r w:rsidR="00F823D8" w:rsidRPr="00A6783D">
        <w:rPr>
          <w:rFonts w:ascii="Times New Roman" w:eastAsia="Times New Roman" w:hAnsi="Times New Roman" w:cs="Times New Roman"/>
          <w:bCs/>
          <w:lang w:eastAsia="lt-LT"/>
        </w:rPr>
        <w:t xml:space="preserve">2 </w:t>
      </w:r>
      <w:r w:rsidR="00675B5E" w:rsidRPr="00A6783D">
        <w:rPr>
          <w:rFonts w:ascii="Times New Roman" w:eastAsia="Times New Roman" w:hAnsi="Times New Roman" w:cs="Times New Roman"/>
          <w:bCs/>
          <w:lang w:eastAsia="lt-LT"/>
        </w:rPr>
        <w:t xml:space="preserve">darbo </w:t>
      </w:r>
      <w:r w:rsidR="004156E9" w:rsidRPr="00A6783D">
        <w:rPr>
          <w:rFonts w:ascii="Times New Roman" w:eastAsia="Times New Roman" w:hAnsi="Times New Roman" w:cs="Times New Roman"/>
          <w:bCs/>
          <w:lang w:eastAsia="lt-LT"/>
        </w:rPr>
        <w:t>dien</w:t>
      </w:r>
      <w:r w:rsidR="004156E9">
        <w:rPr>
          <w:rFonts w:ascii="Times New Roman" w:eastAsia="Times New Roman" w:hAnsi="Times New Roman" w:cs="Times New Roman"/>
          <w:bCs/>
          <w:lang w:eastAsia="lt-LT"/>
        </w:rPr>
        <w:t>as</w:t>
      </w:r>
      <w:r w:rsidR="004156E9" w:rsidRPr="00A6783D">
        <w:rPr>
          <w:rFonts w:ascii="Times New Roman" w:eastAsia="Times New Roman" w:hAnsi="Times New Roman" w:cs="Times New Roman"/>
          <w:bCs/>
          <w:lang w:eastAsia="lt-LT"/>
        </w:rPr>
        <w:t xml:space="preserve"> </w:t>
      </w:r>
      <w:r w:rsidR="00675B5E" w:rsidRPr="00A6783D">
        <w:rPr>
          <w:rFonts w:ascii="Times New Roman" w:eastAsia="Times New Roman" w:hAnsi="Times New Roman" w:cs="Times New Roman"/>
          <w:bCs/>
          <w:lang w:eastAsia="lt-LT"/>
        </w:rPr>
        <w:t xml:space="preserve">apie tai </w:t>
      </w:r>
      <w:r w:rsidR="008507CC" w:rsidRPr="00A6783D">
        <w:rPr>
          <w:rFonts w:ascii="Times New Roman" w:eastAsia="Times New Roman" w:hAnsi="Times New Roman" w:cs="Times New Roman"/>
          <w:bCs/>
          <w:lang w:eastAsia="lt-LT"/>
        </w:rPr>
        <w:t xml:space="preserve">raštu/el. paštu </w:t>
      </w:r>
      <w:r w:rsidR="00675B5E" w:rsidRPr="00A6783D">
        <w:rPr>
          <w:rFonts w:ascii="Times New Roman" w:eastAsia="Times New Roman" w:hAnsi="Times New Roman" w:cs="Times New Roman"/>
          <w:bCs/>
          <w:lang w:eastAsia="lt-LT"/>
        </w:rPr>
        <w:t xml:space="preserve">privalo informuoti </w:t>
      </w:r>
      <w:r w:rsidR="008507CC" w:rsidRPr="00A6783D">
        <w:rPr>
          <w:rFonts w:ascii="Times New Roman" w:eastAsia="Times New Roman" w:hAnsi="Times New Roman" w:cs="Times New Roman"/>
          <w:bCs/>
          <w:lang w:eastAsia="lt-LT"/>
        </w:rPr>
        <w:t>UAB „VAATC“</w:t>
      </w:r>
      <w:r w:rsidR="00675B5E" w:rsidRPr="00A6783D">
        <w:rPr>
          <w:rFonts w:ascii="Times New Roman" w:eastAsia="Times New Roman" w:hAnsi="Times New Roman" w:cs="Times New Roman"/>
          <w:bCs/>
          <w:lang w:eastAsia="lt-LT"/>
        </w:rPr>
        <w:t>.</w:t>
      </w:r>
    </w:p>
    <w:p w14:paraId="5F55D508" w14:textId="302B113F" w:rsidR="00675B5E" w:rsidRPr="00A6783D" w:rsidRDefault="001F1561" w:rsidP="00C73810">
      <w:pPr>
        <w:spacing w:after="0" w:line="240" w:lineRule="auto"/>
        <w:ind w:firstLine="731"/>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Rekultivacijai skirtos </w:t>
      </w:r>
      <w:r w:rsidR="00F7124F">
        <w:rPr>
          <w:rFonts w:ascii="Times New Roman" w:eastAsia="Times New Roman" w:hAnsi="Times New Roman" w:cs="Times New Roman"/>
          <w:bCs/>
          <w:lang w:eastAsia="lt-LT"/>
        </w:rPr>
        <w:t>medžiagos</w:t>
      </w:r>
      <w:r w:rsidR="008507CC" w:rsidRPr="00A6783D">
        <w:rPr>
          <w:rFonts w:ascii="Times New Roman" w:eastAsia="Times New Roman" w:hAnsi="Times New Roman" w:cs="Times New Roman"/>
          <w:bCs/>
          <w:lang w:eastAsia="lt-LT"/>
        </w:rPr>
        <w:t>,</w:t>
      </w:r>
      <w:r w:rsidR="00675B5E" w:rsidRPr="00A6783D">
        <w:rPr>
          <w:rFonts w:ascii="Times New Roman" w:eastAsia="Times New Roman" w:hAnsi="Times New Roman" w:cs="Times New Roman"/>
          <w:bCs/>
          <w:lang w:eastAsia="lt-LT"/>
        </w:rPr>
        <w:t xml:space="preserve"> iš pasiūlymus pa</w:t>
      </w:r>
      <w:r w:rsidR="00CD2864" w:rsidRPr="00A6783D">
        <w:rPr>
          <w:rFonts w:ascii="Times New Roman" w:eastAsia="Times New Roman" w:hAnsi="Times New Roman" w:cs="Times New Roman"/>
          <w:bCs/>
          <w:lang w:eastAsia="lt-LT"/>
        </w:rPr>
        <w:t xml:space="preserve">teikusių </w:t>
      </w:r>
      <w:r w:rsidR="00F273B6" w:rsidRPr="00A6783D">
        <w:rPr>
          <w:rFonts w:ascii="Times New Roman" w:eastAsia="Times New Roman" w:hAnsi="Times New Roman" w:cs="Times New Roman"/>
          <w:bCs/>
          <w:lang w:eastAsia="lt-LT"/>
        </w:rPr>
        <w:t>tiekėjų</w:t>
      </w:r>
      <w:r w:rsidR="008507CC" w:rsidRPr="00A6783D">
        <w:rPr>
          <w:rFonts w:ascii="Times New Roman" w:eastAsia="Times New Roman" w:hAnsi="Times New Roman" w:cs="Times New Roman"/>
          <w:bCs/>
          <w:lang w:eastAsia="lt-LT"/>
        </w:rPr>
        <w:t>,</w:t>
      </w:r>
      <w:r w:rsidR="00CD2864" w:rsidRPr="00A6783D">
        <w:rPr>
          <w:rFonts w:ascii="Times New Roman" w:eastAsia="Times New Roman" w:hAnsi="Times New Roman" w:cs="Times New Roman"/>
          <w:bCs/>
          <w:lang w:eastAsia="lt-LT"/>
        </w:rPr>
        <w:t xml:space="preserve"> užsakomas atsižvelgiant į</w:t>
      </w:r>
      <w:r w:rsidR="008507CC" w:rsidRPr="00A6783D">
        <w:rPr>
          <w:rFonts w:ascii="Times New Roman" w:eastAsia="Times New Roman" w:hAnsi="Times New Roman" w:cs="Times New Roman"/>
          <w:bCs/>
          <w:lang w:eastAsia="lt-LT"/>
        </w:rPr>
        <w:t xml:space="preserve"> </w:t>
      </w:r>
      <w:r w:rsidR="003679A6" w:rsidRPr="00A6783D">
        <w:rPr>
          <w:rFonts w:ascii="Times New Roman" w:eastAsia="Times New Roman" w:hAnsi="Times New Roman" w:cs="Times New Roman"/>
          <w:bCs/>
          <w:lang w:eastAsia="lt-LT"/>
        </w:rPr>
        <w:t xml:space="preserve">pagal </w:t>
      </w:r>
      <w:r w:rsidR="006C068E" w:rsidRPr="00A6783D">
        <w:rPr>
          <w:rFonts w:ascii="Times New Roman" w:eastAsia="Times New Roman" w:hAnsi="Times New Roman" w:cs="Times New Roman"/>
          <w:bCs/>
          <w:lang w:eastAsia="lt-LT"/>
        </w:rPr>
        <w:t>pasiūlym</w:t>
      </w:r>
      <w:r w:rsidR="003679A6" w:rsidRPr="00A6783D">
        <w:rPr>
          <w:rFonts w:ascii="Times New Roman" w:eastAsia="Times New Roman" w:hAnsi="Times New Roman" w:cs="Times New Roman"/>
          <w:bCs/>
          <w:lang w:eastAsia="lt-LT"/>
        </w:rPr>
        <w:t>uose nurodytą kainą sudarytą eilę.</w:t>
      </w:r>
      <w:r>
        <w:rPr>
          <w:rFonts w:ascii="Times New Roman" w:eastAsia="Times New Roman" w:hAnsi="Times New Roman" w:cs="Times New Roman"/>
          <w:bCs/>
          <w:lang w:eastAsia="lt-LT"/>
        </w:rPr>
        <w:t xml:space="preserve"> </w:t>
      </w:r>
      <w:r w:rsidR="00CD2864" w:rsidRPr="00A6783D">
        <w:rPr>
          <w:rFonts w:ascii="Times New Roman" w:eastAsia="Times New Roman" w:hAnsi="Times New Roman" w:cs="Times New Roman"/>
          <w:bCs/>
          <w:lang w:eastAsia="lt-LT"/>
        </w:rPr>
        <w:t xml:space="preserve">Pirmiausiai </w:t>
      </w:r>
      <w:r>
        <w:rPr>
          <w:rFonts w:ascii="Times New Roman" w:eastAsia="Times New Roman" w:hAnsi="Times New Roman" w:cs="Times New Roman"/>
          <w:bCs/>
          <w:lang w:eastAsia="lt-LT"/>
        </w:rPr>
        <w:t xml:space="preserve">rekultivacijai skirtas </w:t>
      </w:r>
      <w:r w:rsidR="00A56AAE">
        <w:rPr>
          <w:rFonts w:ascii="Times New Roman" w:eastAsia="Times New Roman" w:hAnsi="Times New Roman" w:cs="Times New Roman"/>
          <w:bCs/>
          <w:lang w:eastAsia="lt-LT"/>
        </w:rPr>
        <w:t>medžiagos</w:t>
      </w:r>
      <w:r w:rsidR="00A56AAE" w:rsidRPr="00A6783D">
        <w:rPr>
          <w:rFonts w:ascii="Times New Roman" w:eastAsia="Times New Roman" w:hAnsi="Times New Roman" w:cs="Times New Roman"/>
          <w:bCs/>
          <w:lang w:eastAsia="lt-LT"/>
        </w:rPr>
        <w:t xml:space="preserve"> </w:t>
      </w:r>
      <w:r w:rsidR="00CD2864" w:rsidRPr="00A6783D">
        <w:rPr>
          <w:rFonts w:ascii="Times New Roman" w:eastAsia="Times New Roman" w:hAnsi="Times New Roman" w:cs="Times New Roman"/>
          <w:bCs/>
          <w:lang w:eastAsia="lt-LT"/>
        </w:rPr>
        <w:t>užsakoma</w:t>
      </w:r>
      <w:r w:rsidR="008507CC" w:rsidRPr="00A6783D">
        <w:rPr>
          <w:rFonts w:ascii="Times New Roman" w:eastAsia="Times New Roman" w:hAnsi="Times New Roman" w:cs="Times New Roman"/>
          <w:bCs/>
          <w:lang w:eastAsia="lt-LT"/>
        </w:rPr>
        <w:t>s</w:t>
      </w:r>
      <w:r w:rsidR="00CD2864" w:rsidRPr="00A6783D">
        <w:rPr>
          <w:rFonts w:ascii="Times New Roman" w:eastAsia="Times New Roman" w:hAnsi="Times New Roman" w:cs="Times New Roman"/>
          <w:bCs/>
          <w:lang w:eastAsia="lt-LT"/>
        </w:rPr>
        <w:t xml:space="preserve"> iš </w:t>
      </w:r>
      <w:r w:rsidR="008F70C5" w:rsidRPr="00A6783D">
        <w:rPr>
          <w:rFonts w:ascii="Times New Roman" w:eastAsia="Times New Roman" w:hAnsi="Times New Roman" w:cs="Times New Roman"/>
          <w:bCs/>
          <w:lang w:eastAsia="lt-LT"/>
        </w:rPr>
        <w:t xml:space="preserve">mažiausią (esant neigiamai vertei – didžiausią) </w:t>
      </w:r>
      <w:r w:rsidR="00CD2864" w:rsidRPr="00A6783D">
        <w:rPr>
          <w:rFonts w:ascii="Times New Roman" w:eastAsia="Times New Roman" w:hAnsi="Times New Roman" w:cs="Times New Roman"/>
          <w:bCs/>
          <w:lang w:eastAsia="lt-LT"/>
        </w:rPr>
        <w:t xml:space="preserve"> kainą </w:t>
      </w:r>
      <w:r w:rsidR="008507CC" w:rsidRPr="00A6783D">
        <w:rPr>
          <w:rFonts w:ascii="Times New Roman" w:eastAsia="Times New Roman" w:hAnsi="Times New Roman" w:cs="Times New Roman"/>
          <w:bCs/>
          <w:lang w:eastAsia="lt-LT"/>
        </w:rPr>
        <w:t>pasiūliusio tiekėjo. T</w:t>
      </w:r>
      <w:r w:rsidR="00CD2864" w:rsidRPr="00A6783D">
        <w:rPr>
          <w:rFonts w:ascii="Times New Roman" w:eastAsia="Times New Roman" w:hAnsi="Times New Roman" w:cs="Times New Roman"/>
          <w:bCs/>
          <w:lang w:eastAsia="lt-LT"/>
        </w:rPr>
        <w:t xml:space="preserve">iekėjui atsisakius pateikti kitai savaitei </w:t>
      </w:r>
      <w:r w:rsidR="006C068E" w:rsidRPr="00A6783D">
        <w:rPr>
          <w:rFonts w:ascii="Times New Roman" w:eastAsia="Times New Roman" w:hAnsi="Times New Roman" w:cs="Times New Roman"/>
          <w:bCs/>
          <w:lang w:eastAsia="lt-LT"/>
        </w:rPr>
        <w:t xml:space="preserve">reikalingą </w:t>
      </w:r>
      <w:r>
        <w:rPr>
          <w:rFonts w:ascii="Times New Roman" w:eastAsia="Times New Roman" w:hAnsi="Times New Roman" w:cs="Times New Roman"/>
          <w:bCs/>
          <w:lang w:eastAsia="lt-LT"/>
        </w:rPr>
        <w:t xml:space="preserve">rekultivacijai skirtų </w:t>
      </w:r>
      <w:r w:rsidR="00A56AAE">
        <w:rPr>
          <w:rFonts w:ascii="Times New Roman" w:eastAsia="Times New Roman" w:hAnsi="Times New Roman" w:cs="Times New Roman"/>
          <w:bCs/>
          <w:lang w:eastAsia="lt-LT"/>
        </w:rPr>
        <w:t>medžiagų</w:t>
      </w:r>
      <w:r w:rsidR="00A56AAE" w:rsidRPr="00A6783D">
        <w:rPr>
          <w:rFonts w:ascii="Times New Roman" w:eastAsia="Times New Roman" w:hAnsi="Times New Roman" w:cs="Times New Roman"/>
          <w:bCs/>
          <w:lang w:eastAsia="lt-LT"/>
        </w:rPr>
        <w:t xml:space="preserve"> </w:t>
      </w:r>
      <w:r w:rsidR="00CD2864" w:rsidRPr="00A6783D">
        <w:rPr>
          <w:rFonts w:ascii="Times New Roman" w:eastAsia="Times New Roman" w:hAnsi="Times New Roman" w:cs="Times New Roman"/>
          <w:bCs/>
          <w:lang w:eastAsia="lt-LT"/>
        </w:rPr>
        <w:t>kiekį</w:t>
      </w:r>
      <w:r w:rsidR="005F2D1E" w:rsidRPr="00A6783D">
        <w:rPr>
          <w:rFonts w:ascii="Times New Roman" w:eastAsia="Times New Roman" w:hAnsi="Times New Roman" w:cs="Times New Roman"/>
          <w:bCs/>
          <w:lang w:eastAsia="lt-LT"/>
        </w:rPr>
        <w:t xml:space="preserve"> arba laiku nepatvirtinus gauto užsakymo</w:t>
      </w:r>
      <w:r w:rsidR="006C068E" w:rsidRPr="00A6783D">
        <w:rPr>
          <w:rFonts w:ascii="Times New Roman" w:eastAsia="Times New Roman" w:hAnsi="Times New Roman" w:cs="Times New Roman"/>
          <w:bCs/>
          <w:lang w:eastAsia="lt-LT"/>
        </w:rPr>
        <w:t>,</w:t>
      </w:r>
      <w:r w:rsidR="00CD2864" w:rsidRPr="00A6783D">
        <w:rPr>
          <w:rFonts w:ascii="Times New Roman" w:eastAsia="Times New Roman" w:hAnsi="Times New Roman" w:cs="Times New Roman"/>
          <w:bCs/>
          <w:lang w:eastAsia="lt-LT"/>
        </w:rPr>
        <w:t xml:space="preserve"> </w:t>
      </w:r>
      <w:r w:rsidR="00E7071B" w:rsidRPr="00A6783D">
        <w:rPr>
          <w:rFonts w:ascii="Times New Roman" w:eastAsia="Times New Roman" w:hAnsi="Times New Roman" w:cs="Times New Roman"/>
          <w:bCs/>
          <w:lang w:eastAsia="lt-LT"/>
        </w:rPr>
        <w:t xml:space="preserve">pilnas </w:t>
      </w:r>
      <w:r w:rsidR="00CD2864" w:rsidRPr="00A6783D">
        <w:rPr>
          <w:rFonts w:ascii="Times New Roman" w:eastAsia="Times New Roman" w:hAnsi="Times New Roman" w:cs="Times New Roman"/>
          <w:bCs/>
          <w:lang w:eastAsia="lt-LT"/>
        </w:rPr>
        <w:t xml:space="preserve">užsakymas </w:t>
      </w:r>
      <w:r w:rsidR="00E7071B" w:rsidRPr="00A6783D">
        <w:rPr>
          <w:rFonts w:ascii="Times New Roman" w:eastAsia="Times New Roman" w:hAnsi="Times New Roman" w:cs="Times New Roman"/>
          <w:bCs/>
          <w:lang w:eastAsia="lt-LT"/>
        </w:rPr>
        <w:t xml:space="preserve">arba trūkstamo užsakymo dalis </w:t>
      </w:r>
      <w:r w:rsidR="00CD2864" w:rsidRPr="00A6783D">
        <w:rPr>
          <w:rFonts w:ascii="Times New Roman" w:eastAsia="Times New Roman" w:hAnsi="Times New Roman" w:cs="Times New Roman"/>
          <w:bCs/>
          <w:lang w:eastAsia="lt-LT"/>
        </w:rPr>
        <w:t xml:space="preserve">formuojama </w:t>
      </w:r>
      <w:r w:rsidR="006C068E" w:rsidRPr="00A6783D">
        <w:rPr>
          <w:rFonts w:ascii="Times New Roman" w:eastAsia="Times New Roman" w:hAnsi="Times New Roman" w:cs="Times New Roman"/>
          <w:bCs/>
          <w:lang w:eastAsia="lt-LT"/>
        </w:rPr>
        <w:t xml:space="preserve">antram (vėliau trečiam, ketvirtam ir t.t.) pasiūlymų eilėje esančiam </w:t>
      </w:r>
      <w:r w:rsidR="00F273B6" w:rsidRPr="00A6783D">
        <w:rPr>
          <w:rFonts w:ascii="Times New Roman" w:eastAsia="Times New Roman" w:hAnsi="Times New Roman" w:cs="Times New Roman"/>
          <w:bCs/>
          <w:lang w:eastAsia="lt-LT"/>
        </w:rPr>
        <w:t>tiekėjui</w:t>
      </w:r>
      <w:r w:rsidR="00CD2864" w:rsidRPr="00A6783D">
        <w:rPr>
          <w:rFonts w:ascii="Times New Roman" w:eastAsia="Times New Roman" w:hAnsi="Times New Roman" w:cs="Times New Roman"/>
          <w:bCs/>
          <w:lang w:eastAsia="lt-LT"/>
        </w:rPr>
        <w:t>.</w:t>
      </w:r>
    </w:p>
    <w:p w14:paraId="7ADA8AAB" w14:textId="305077CD" w:rsidR="00C73810" w:rsidRPr="00A6783D" w:rsidRDefault="006C068E" w:rsidP="00C73810">
      <w:pPr>
        <w:spacing w:after="0" w:line="240" w:lineRule="auto"/>
        <w:ind w:firstLine="731"/>
        <w:jc w:val="both"/>
        <w:rPr>
          <w:rFonts w:ascii="Times New Roman" w:eastAsia="Times New Roman" w:hAnsi="Times New Roman" w:cs="Times New Roman"/>
          <w:bCs/>
          <w:lang w:eastAsia="lt-LT"/>
        </w:rPr>
      </w:pPr>
      <w:r w:rsidRPr="00A6783D">
        <w:rPr>
          <w:rFonts w:ascii="Times New Roman" w:eastAsia="Times New Roman" w:hAnsi="Times New Roman" w:cs="Times New Roman"/>
          <w:bCs/>
          <w:lang w:eastAsia="lt-LT"/>
        </w:rPr>
        <w:t>Tiekėjui pristačius</w:t>
      </w:r>
      <w:r w:rsidR="00C73810" w:rsidRPr="00A6783D">
        <w:rPr>
          <w:rFonts w:ascii="Times New Roman" w:eastAsia="Times New Roman" w:hAnsi="Times New Roman" w:cs="Times New Roman"/>
          <w:bCs/>
          <w:lang w:eastAsia="lt-LT"/>
        </w:rPr>
        <w:t xml:space="preserve"> </w:t>
      </w:r>
      <w:r w:rsidR="001F1561">
        <w:rPr>
          <w:rFonts w:ascii="Times New Roman" w:eastAsia="Times New Roman" w:hAnsi="Times New Roman" w:cs="Times New Roman"/>
          <w:bCs/>
          <w:lang w:eastAsia="lt-LT"/>
        </w:rPr>
        <w:t xml:space="preserve">rekultivacijai skirtas </w:t>
      </w:r>
      <w:r w:rsidR="00A56AAE">
        <w:rPr>
          <w:rFonts w:ascii="Times New Roman" w:eastAsia="Times New Roman" w:hAnsi="Times New Roman" w:cs="Times New Roman"/>
          <w:bCs/>
          <w:lang w:eastAsia="lt-LT"/>
        </w:rPr>
        <w:t>medžiagas</w:t>
      </w:r>
      <w:r w:rsidR="00C73810" w:rsidRPr="00A6783D">
        <w:rPr>
          <w:rFonts w:ascii="Times New Roman" w:eastAsia="Times New Roman" w:hAnsi="Times New Roman" w:cs="Times New Roman"/>
          <w:bCs/>
          <w:lang w:eastAsia="lt-LT"/>
        </w:rPr>
        <w:t>, neatitink</w:t>
      </w:r>
      <w:r w:rsidRPr="00A6783D">
        <w:rPr>
          <w:rFonts w:ascii="Times New Roman" w:eastAsia="Times New Roman" w:hAnsi="Times New Roman" w:cs="Times New Roman"/>
          <w:bCs/>
          <w:lang w:eastAsia="lt-LT"/>
        </w:rPr>
        <w:t>an</w:t>
      </w:r>
      <w:r w:rsidR="004156E9">
        <w:rPr>
          <w:rFonts w:ascii="Times New Roman" w:eastAsia="Times New Roman" w:hAnsi="Times New Roman" w:cs="Times New Roman"/>
          <w:bCs/>
          <w:lang w:eastAsia="lt-LT"/>
        </w:rPr>
        <w:t>čias</w:t>
      </w:r>
      <w:r w:rsidRPr="00A6783D">
        <w:rPr>
          <w:rFonts w:ascii="Times New Roman" w:eastAsia="Times New Roman" w:hAnsi="Times New Roman" w:cs="Times New Roman"/>
          <w:bCs/>
          <w:lang w:eastAsia="lt-LT"/>
        </w:rPr>
        <w:t xml:space="preserve"> pasiūlyme nustatytų</w:t>
      </w:r>
      <w:r w:rsidR="00C73810" w:rsidRPr="00A6783D">
        <w:rPr>
          <w:rFonts w:ascii="Times New Roman" w:eastAsia="Times New Roman" w:hAnsi="Times New Roman" w:cs="Times New Roman"/>
          <w:bCs/>
          <w:lang w:eastAsia="lt-LT"/>
        </w:rPr>
        <w:t xml:space="preserve"> reikalavimų</w:t>
      </w:r>
      <w:r w:rsidRPr="00A6783D">
        <w:rPr>
          <w:rFonts w:ascii="Times New Roman" w:eastAsia="Times New Roman" w:hAnsi="Times New Roman" w:cs="Times New Roman"/>
          <w:bCs/>
          <w:lang w:eastAsia="lt-LT"/>
        </w:rPr>
        <w:t>,</w:t>
      </w:r>
      <w:r w:rsidR="00C73810" w:rsidRPr="00A6783D">
        <w:rPr>
          <w:rFonts w:ascii="Times New Roman" w:eastAsia="Times New Roman" w:hAnsi="Times New Roman" w:cs="Times New Roman"/>
          <w:bCs/>
          <w:lang w:eastAsia="lt-LT"/>
        </w:rPr>
        <w:t xml:space="preserve"> </w:t>
      </w:r>
      <w:r w:rsidRPr="00A6783D">
        <w:rPr>
          <w:rFonts w:ascii="Times New Roman" w:eastAsia="Times New Roman" w:hAnsi="Times New Roman" w:cs="Times New Roman"/>
          <w:bCs/>
          <w:lang w:eastAsia="lt-LT"/>
        </w:rPr>
        <w:t xml:space="preserve">UAB „VAATC“ </w:t>
      </w:r>
      <w:r w:rsidR="00A56AAE" w:rsidRPr="00A6783D">
        <w:rPr>
          <w:rFonts w:ascii="Times New Roman" w:eastAsia="Times New Roman" w:hAnsi="Times New Roman" w:cs="Times New Roman"/>
          <w:bCs/>
          <w:lang w:eastAsia="lt-LT"/>
        </w:rPr>
        <w:t>toki</w:t>
      </w:r>
      <w:r w:rsidR="00A56AAE">
        <w:rPr>
          <w:rFonts w:ascii="Times New Roman" w:eastAsia="Times New Roman" w:hAnsi="Times New Roman" w:cs="Times New Roman"/>
          <w:bCs/>
          <w:lang w:eastAsia="lt-LT"/>
        </w:rPr>
        <w:t>ų</w:t>
      </w:r>
      <w:r w:rsidR="00A56AAE" w:rsidRPr="00A6783D">
        <w:rPr>
          <w:rFonts w:ascii="Times New Roman" w:eastAsia="Times New Roman" w:hAnsi="Times New Roman" w:cs="Times New Roman"/>
          <w:bCs/>
          <w:lang w:eastAsia="lt-LT"/>
        </w:rPr>
        <w:t xml:space="preserve"> </w:t>
      </w:r>
      <w:r w:rsidR="001F1561">
        <w:rPr>
          <w:rFonts w:ascii="Times New Roman" w:eastAsia="Times New Roman" w:hAnsi="Times New Roman" w:cs="Times New Roman"/>
          <w:bCs/>
          <w:lang w:eastAsia="lt-LT"/>
        </w:rPr>
        <w:t xml:space="preserve">rekultivacijai skirtų </w:t>
      </w:r>
      <w:r w:rsidR="00A56AAE">
        <w:rPr>
          <w:rFonts w:ascii="Times New Roman" w:eastAsia="Times New Roman" w:hAnsi="Times New Roman" w:cs="Times New Roman"/>
          <w:bCs/>
          <w:lang w:eastAsia="lt-LT"/>
        </w:rPr>
        <w:t>medžiagų</w:t>
      </w:r>
      <w:r w:rsidR="00A56AAE" w:rsidRPr="00A6783D">
        <w:rPr>
          <w:rFonts w:ascii="Times New Roman" w:eastAsia="Times New Roman" w:hAnsi="Times New Roman" w:cs="Times New Roman"/>
          <w:bCs/>
          <w:lang w:eastAsia="lt-LT"/>
        </w:rPr>
        <w:t xml:space="preserve"> </w:t>
      </w:r>
      <w:r w:rsidRPr="00A6783D">
        <w:rPr>
          <w:rFonts w:ascii="Times New Roman" w:eastAsia="Times New Roman" w:hAnsi="Times New Roman" w:cs="Times New Roman"/>
          <w:bCs/>
          <w:lang w:eastAsia="lt-LT"/>
        </w:rPr>
        <w:t>nepriima bei</w:t>
      </w:r>
      <w:r w:rsidR="00C73810" w:rsidRPr="00A6783D">
        <w:rPr>
          <w:rFonts w:ascii="Times New Roman" w:eastAsia="Times New Roman" w:hAnsi="Times New Roman" w:cs="Times New Roman"/>
          <w:bCs/>
          <w:lang w:eastAsia="lt-LT"/>
        </w:rPr>
        <w:t xml:space="preserve"> </w:t>
      </w:r>
      <w:r w:rsidRPr="00A6783D">
        <w:rPr>
          <w:rFonts w:ascii="Times New Roman" w:eastAsia="Times New Roman" w:hAnsi="Times New Roman" w:cs="Times New Roman"/>
          <w:bCs/>
          <w:lang w:eastAsia="lt-LT"/>
        </w:rPr>
        <w:t xml:space="preserve">neatlygina </w:t>
      </w:r>
      <w:r w:rsidR="00C73810" w:rsidRPr="00A6783D">
        <w:rPr>
          <w:rFonts w:ascii="Times New Roman" w:eastAsia="Times New Roman" w:hAnsi="Times New Roman" w:cs="Times New Roman"/>
          <w:bCs/>
          <w:lang w:eastAsia="lt-LT"/>
        </w:rPr>
        <w:t>tiekėjui jo patirtų sąnaudų.</w:t>
      </w:r>
    </w:p>
    <w:p w14:paraId="2D06AF25" w14:textId="77777777" w:rsidR="00CD2864" w:rsidRPr="00A6783D" w:rsidRDefault="00CD2864" w:rsidP="00B12C62">
      <w:pPr>
        <w:spacing w:after="0" w:line="240" w:lineRule="auto"/>
        <w:jc w:val="both"/>
        <w:rPr>
          <w:rFonts w:ascii="Times New Roman" w:eastAsia="Times New Roman" w:hAnsi="Times New Roman" w:cs="Times New Roman"/>
          <w:bCs/>
          <w:lang w:eastAsia="lt-LT"/>
        </w:rPr>
      </w:pPr>
    </w:p>
    <w:p w14:paraId="7479DD01" w14:textId="77777777" w:rsidR="00F273B6" w:rsidRPr="00A6783D" w:rsidRDefault="00F273B6" w:rsidP="00EA7652">
      <w:pPr>
        <w:shd w:val="clear" w:color="auto" w:fill="FFFFFF"/>
        <w:spacing w:after="0" w:line="240" w:lineRule="auto"/>
        <w:rPr>
          <w:rFonts w:ascii="Times New Roman" w:hAnsi="Times New Roman" w:cs="Times New Roman"/>
        </w:rPr>
      </w:pPr>
    </w:p>
    <w:p w14:paraId="022062E8" w14:textId="77777777" w:rsidR="00511B80" w:rsidRPr="00A6783D" w:rsidRDefault="006B7A4E" w:rsidP="00EA7652">
      <w:pPr>
        <w:shd w:val="clear" w:color="auto" w:fill="FFFFFF"/>
        <w:spacing w:after="0" w:line="240" w:lineRule="auto"/>
        <w:rPr>
          <w:rFonts w:ascii="Times New Roman" w:hAnsi="Times New Roman" w:cs="Times New Roman"/>
        </w:rPr>
      </w:pPr>
      <w:r w:rsidRPr="00A6783D">
        <w:rPr>
          <w:rFonts w:ascii="Times New Roman" w:hAnsi="Times New Roman" w:cs="Times New Roman"/>
        </w:rPr>
        <w:t xml:space="preserve">Tiesioginį ryšį su tiekėjais dėl techninių reikalavimų įgaliotas palaikyti </w:t>
      </w:r>
      <w:r w:rsidR="00F273B6" w:rsidRPr="00A6783D">
        <w:rPr>
          <w:rFonts w:ascii="Times New Roman" w:hAnsi="Times New Roman" w:cs="Times New Roman"/>
        </w:rPr>
        <w:t>UAB „VAATC“ Gamybinio proceso tarnybos vadov</w:t>
      </w:r>
      <w:r w:rsidRPr="00A6783D">
        <w:rPr>
          <w:rFonts w:ascii="Times New Roman" w:hAnsi="Times New Roman" w:cs="Times New Roman"/>
        </w:rPr>
        <w:t>as</w:t>
      </w:r>
      <w:r w:rsidR="00F273B6" w:rsidRPr="00A6783D">
        <w:rPr>
          <w:rFonts w:ascii="Times New Roman" w:hAnsi="Times New Roman" w:cs="Times New Roman"/>
        </w:rPr>
        <w:t xml:space="preserve"> Aurim</w:t>
      </w:r>
      <w:r w:rsidRPr="00A6783D">
        <w:rPr>
          <w:rFonts w:ascii="Times New Roman" w:hAnsi="Times New Roman" w:cs="Times New Roman"/>
        </w:rPr>
        <w:t>as</w:t>
      </w:r>
      <w:r w:rsidR="00F273B6" w:rsidRPr="00A6783D">
        <w:rPr>
          <w:rFonts w:ascii="Times New Roman" w:hAnsi="Times New Roman" w:cs="Times New Roman"/>
        </w:rPr>
        <w:t xml:space="preserve"> Ulduk</w:t>
      </w:r>
      <w:r w:rsidRPr="00A6783D">
        <w:rPr>
          <w:rFonts w:ascii="Times New Roman" w:hAnsi="Times New Roman" w:cs="Times New Roman"/>
        </w:rPr>
        <w:t>is (t</w:t>
      </w:r>
      <w:r w:rsidR="00F273B6" w:rsidRPr="00A6783D">
        <w:rPr>
          <w:rFonts w:ascii="Times New Roman" w:hAnsi="Times New Roman" w:cs="Times New Roman"/>
        </w:rPr>
        <w:t xml:space="preserve">el. Nr. </w:t>
      </w:r>
      <w:r w:rsidRPr="00A6783D">
        <w:rPr>
          <w:rFonts w:ascii="Times New Roman" w:hAnsi="Times New Roman" w:cs="Times New Roman"/>
        </w:rPr>
        <w:t>+370 </w:t>
      </w:r>
      <w:r w:rsidR="00F273B6" w:rsidRPr="00A6783D">
        <w:rPr>
          <w:rFonts w:ascii="Times New Roman" w:hAnsi="Times New Roman" w:cs="Times New Roman"/>
        </w:rPr>
        <w:t>614</w:t>
      </w:r>
      <w:r w:rsidRPr="00A6783D">
        <w:rPr>
          <w:rFonts w:ascii="Times New Roman" w:hAnsi="Times New Roman" w:cs="Times New Roman"/>
        </w:rPr>
        <w:t xml:space="preserve"> </w:t>
      </w:r>
      <w:r w:rsidR="00F273B6" w:rsidRPr="00A6783D">
        <w:rPr>
          <w:rFonts w:ascii="Times New Roman" w:hAnsi="Times New Roman" w:cs="Times New Roman"/>
        </w:rPr>
        <w:t>64901</w:t>
      </w:r>
      <w:r w:rsidRPr="00A6783D">
        <w:rPr>
          <w:rFonts w:ascii="Times New Roman" w:hAnsi="Times New Roman" w:cs="Times New Roman"/>
        </w:rPr>
        <w:t>, e</w:t>
      </w:r>
      <w:r w:rsidR="00F273B6" w:rsidRPr="00A6783D">
        <w:rPr>
          <w:rFonts w:ascii="Times New Roman" w:hAnsi="Times New Roman" w:cs="Times New Roman"/>
        </w:rPr>
        <w:t>l.</w:t>
      </w:r>
      <w:r w:rsidRPr="00A6783D">
        <w:rPr>
          <w:rFonts w:ascii="Times New Roman" w:hAnsi="Times New Roman" w:cs="Times New Roman"/>
        </w:rPr>
        <w:t xml:space="preserve"> </w:t>
      </w:r>
      <w:r w:rsidR="00F273B6" w:rsidRPr="00A6783D">
        <w:rPr>
          <w:rFonts w:ascii="Times New Roman" w:hAnsi="Times New Roman" w:cs="Times New Roman"/>
        </w:rPr>
        <w:t xml:space="preserve">paštas. </w:t>
      </w:r>
      <w:hyperlink r:id="rId7" w:history="1">
        <w:r w:rsidR="00784A90" w:rsidRPr="00A6783D">
          <w:rPr>
            <w:rStyle w:val="Hyperlink"/>
            <w:rFonts w:ascii="Times New Roman" w:hAnsi="Times New Roman" w:cs="Times New Roman"/>
            <w:color w:val="auto"/>
          </w:rPr>
          <w:t>aurimasu@vaatc.lt</w:t>
        </w:r>
      </w:hyperlink>
      <w:r w:rsidRPr="00A6783D">
        <w:rPr>
          <w:rFonts w:ascii="Times New Roman" w:hAnsi="Times New Roman" w:cs="Times New Roman"/>
        </w:rPr>
        <w:t>)</w:t>
      </w:r>
      <w:r w:rsidR="00BF7DFE" w:rsidRPr="00A6783D">
        <w:rPr>
          <w:rFonts w:ascii="Times New Roman" w:hAnsi="Times New Roman" w:cs="Times New Roman"/>
        </w:rPr>
        <w:t>.</w:t>
      </w:r>
    </w:p>
    <w:p w14:paraId="2F7F155B" w14:textId="77777777" w:rsidR="00511B80" w:rsidRPr="00A6783D" w:rsidRDefault="00511B80">
      <w:pPr>
        <w:rPr>
          <w:rFonts w:ascii="Times New Roman" w:hAnsi="Times New Roman" w:cs="Times New Roman"/>
        </w:rPr>
      </w:pPr>
      <w:r w:rsidRPr="00A6783D">
        <w:rPr>
          <w:rFonts w:ascii="Times New Roman" w:hAnsi="Times New Roman" w:cs="Times New Roman"/>
        </w:rPr>
        <w:br w:type="page"/>
      </w:r>
    </w:p>
    <w:p w14:paraId="39630AF2" w14:textId="77777777" w:rsidR="00784A90" w:rsidRPr="00A6783D" w:rsidRDefault="00784A90" w:rsidP="00784A90">
      <w:pPr>
        <w:suppressAutoHyphens/>
        <w:ind w:right="-178"/>
        <w:jc w:val="center"/>
        <w:rPr>
          <w:rFonts w:ascii="Times New Roman" w:hAnsi="Times New Roman" w:cs="Times New Roman"/>
          <w:lang w:eastAsia="ar-SA"/>
        </w:rPr>
      </w:pPr>
      <w:r w:rsidRPr="00A6783D">
        <w:rPr>
          <w:rFonts w:ascii="Times New Roman" w:hAnsi="Times New Roman" w:cs="Times New Roman"/>
          <w:lang w:eastAsia="ar-SA"/>
        </w:rPr>
        <w:lastRenderedPageBreak/>
        <w:t>Herbas arba prekių ženklas</w:t>
      </w:r>
    </w:p>
    <w:p w14:paraId="27A7A9F3" w14:textId="77777777" w:rsidR="00784A90" w:rsidRPr="00A6783D" w:rsidRDefault="00784A90" w:rsidP="00784A90">
      <w:pPr>
        <w:suppressAutoHyphens/>
        <w:ind w:right="-178"/>
        <w:jc w:val="center"/>
        <w:rPr>
          <w:rFonts w:ascii="Times New Roman" w:hAnsi="Times New Roman" w:cs="Times New Roman"/>
          <w:lang w:eastAsia="ar-SA"/>
        </w:rPr>
      </w:pPr>
      <w:r w:rsidRPr="00A6783D">
        <w:rPr>
          <w:rFonts w:ascii="Times New Roman" w:hAnsi="Times New Roman" w:cs="Times New Roman"/>
          <w:lang w:eastAsia="ar-SA"/>
        </w:rPr>
        <w:t>(Tiekėjo pavadinimas)</w:t>
      </w:r>
    </w:p>
    <w:p w14:paraId="662FA66B" w14:textId="77777777" w:rsidR="00784A90" w:rsidRPr="00A6783D" w:rsidRDefault="00784A90" w:rsidP="00784A90">
      <w:pPr>
        <w:suppressAutoHyphens/>
        <w:ind w:right="-178"/>
        <w:jc w:val="center"/>
        <w:rPr>
          <w:rFonts w:ascii="Times New Roman" w:hAnsi="Times New Roman" w:cs="Times New Roman"/>
          <w:lang w:eastAsia="ar-SA"/>
        </w:rPr>
      </w:pPr>
    </w:p>
    <w:p w14:paraId="4D103A3A" w14:textId="77777777" w:rsidR="00784A90" w:rsidRPr="00A6783D" w:rsidRDefault="00784A90" w:rsidP="00784A90">
      <w:pPr>
        <w:suppressAutoHyphens/>
        <w:ind w:right="-178"/>
        <w:jc w:val="center"/>
        <w:rPr>
          <w:rFonts w:ascii="Times New Roman" w:hAnsi="Times New Roman" w:cs="Times New Roman"/>
          <w:sz w:val="18"/>
          <w:szCs w:val="18"/>
          <w:lang w:eastAsia="ar-SA"/>
        </w:rPr>
      </w:pPr>
      <w:r w:rsidRPr="00A6783D">
        <w:rPr>
          <w:rFonts w:ascii="Times New Roman" w:hAnsi="Times New Roman" w:cs="Times New Roman"/>
          <w:sz w:val="18"/>
          <w:szCs w:val="18"/>
          <w:lang w:eastAsia="ar-SA"/>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296975E" w14:textId="77777777" w:rsidR="00784A90" w:rsidRPr="00A6783D" w:rsidRDefault="00784A90" w:rsidP="00784A90">
      <w:pPr>
        <w:suppressAutoHyphens/>
        <w:ind w:right="-178"/>
        <w:jc w:val="center"/>
        <w:rPr>
          <w:rFonts w:ascii="Times New Roman" w:hAnsi="Times New Roman" w:cs="Times New Roman"/>
          <w:lang w:eastAsia="ar-SA"/>
        </w:rPr>
      </w:pPr>
    </w:p>
    <w:p w14:paraId="6639B1E2" w14:textId="77777777" w:rsidR="00784A90" w:rsidRPr="00A6783D" w:rsidRDefault="00027801" w:rsidP="007772A4">
      <w:pPr>
        <w:suppressAutoHyphens/>
        <w:spacing w:after="0" w:line="240" w:lineRule="auto"/>
        <w:rPr>
          <w:rFonts w:ascii="Times New Roman" w:hAnsi="Times New Roman" w:cs="Times New Roman"/>
          <w:lang w:eastAsia="ar-SA"/>
        </w:rPr>
      </w:pPr>
      <w:r w:rsidRPr="00A6783D">
        <w:rPr>
          <w:rFonts w:ascii="Times New Roman" w:hAnsi="Times New Roman" w:cs="Times New Roman"/>
          <w:lang w:eastAsia="ar-SA"/>
        </w:rPr>
        <w:t>UAB „VAATC“</w:t>
      </w:r>
    </w:p>
    <w:p w14:paraId="59B03C26" w14:textId="1DF7CF89" w:rsidR="00784A90" w:rsidRDefault="00027801" w:rsidP="00FD71EC">
      <w:pPr>
        <w:suppressAutoHyphens/>
        <w:spacing w:after="0" w:line="240" w:lineRule="auto"/>
        <w:rPr>
          <w:rFonts w:ascii="Times New Roman" w:hAnsi="Times New Roman" w:cs="Times New Roman"/>
          <w:lang w:eastAsia="ar-SA"/>
        </w:rPr>
      </w:pPr>
      <w:r w:rsidRPr="00A6783D">
        <w:rPr>
          <w:rFonts w:ascii="Times New Roman" w:hAnsi="Times New Roman" w:cs="Times New Roman"/>
          <w:lang w:eastAsia="ar-SA"/>
        </w:rPr>
        <w:t xml:space="preserve">El. paštu: </w:t>
      </w:r>
      <w:hyperlink r:id="rId8" w:history="1">
        <w:r w:rsidR="00FD71EC" w:rsidRPr="00A6783D">
          <w:rPr>
            <w:rFonts w:ascii="Times New Roman" w:hAnsi="Times New Roman" w:cs="Times New Roman"/>
            <w:i/>
            <w:lang w:eastAsia="lt-LT"/>
          </w:rPr>
          <w:t>aurimasu@vaatc.lt</w:t>
        </w:r>
      </w:hyperlink>
      <w:r w:rsidR="00FD71EC" w:rsidRPr="00A6783D">
        <w:rPr>
          <w:rFonts w:ascii="Times New Roman" w:eastAsia="Times New Roman" w:hAnsi="Times New Roman" w:cs="Times New Roman"/>
          <w:bCs/>
          <w:i/>
          <w:lang w:eastAsia="lt-LT"/>
        </w:rPr>
        <w:t>.</w:t>
      </w:r>
    </w:p>
    <w:p w14:paraId="46E17FDA" w14:textId="77777777" w:rsidR="00FD71EC" w:rsidRPr="00A6783D" w:rsidRDefault="00FD71EC" w:rsidP="00FD71EC">
      <w:pPr>
        <w:suppressAutoHyphens/>
        <w:spacing w:after="0" w:line="240" w:lineRule="auto"/>
        <w:rPr>
          <w:rFonts w:ascii="Times New Roman" w:hAnsi="Times New Roman" w:cs="Times New Roman"/>
          <w:b/>
          <w:lang w:eastAsia="ar-SA"/>
        </w:rPr>
      </w:pPr>
    </w:p>
    <w:p w14:paraId="59005EE9" w14:textId="77777777" w:rsidR="00784A90" w:rsidRPr="00A6783D" w:rsidRDefault="00784A90" w:rsidP="007772A4">
      <w:pPr>
        <w:suppressAutoHyphens/>
        <w:spacing w:after="0" w:line="240" w:lineRule="auto"/>
        <w:jc w:val="center"/>
        <w:rPr>
          <w:rFonts w:ascii="Times New Roman" w:hAnsi="Times New Roman" w:cs="Times New Roman"/>
          <w:b/>
          <w:lang w:eastAsia="ar-SA"/>
        </w:rPr>
      </w:pPr>
      <w:r w:rsidRPr="00A6783D">
        <w:rPr>
          <w:rFonts w:ascii="Times New Roman" w:hAnsi="Times New Roman" w:cs="Times New Roman"/>
          <w:b/>
          <w:lang w:eastAsia="ar-SA"/>
        </w:rPr>
        <w:t>PASIŪLYMAS</w:t>
      </w:r>
    </w:p>
    <w:p w14:paraId="5D974DD1" w14:textId="0ED867CF" w:rsidR="00784A90" w:rsidRPr="00A6783D" w:rsidRDefault="00F30828" w:rsidP="007772A4">
      <w:pPr>
        <w:suppressAutoHyphens/>
        <w:spacing w:after="0" w:line="240" w:lineRule="auto"/>
        <w:jc w:val="center"/>
        <w:rPr>
          <w:rFonts w:ascii="Times New Roman" w:hAnsi="Times New Roman" w:cs="Times New Roman"/>
          <w:b/>
          <w:bCs/>
          <w:lang w:eastAsia="ar-SA"/>
        </w:rPr>
      </w:pPr>
      <w:r>
        <w:rPr>
          <w:rFonts w:ascii="Times New Roman" w:eastAsia="Times New Roman" w:hAnsi="Times New Roman" w:cs="Times New Roman"/>
          <w:b/>
          <w:bCs/>
          <w:lang w:eastAsia="lt-LT"/>
        </w:rPr>
        <w:t>ŠLAITO REKULTIVACIJAI SKIRTŲ MEDŽIAGŲ (KOMPOSTO,</w:t>
      </w:r>
      <w:r w:rsidRPr="00A6783D">
        <w:rPr>
          <w:rFonts w:ascii="Times New Roman" w:eastAsia="Times New Roman" w:hAnsi="Times New Roman" w:cs="Times New Roman"/>
          <w:b/>
          <w:bCs/>
          <w:lang w:eastAsia="lt-LT"/>
        </w:rPr>
        <w:t xml:space="preserve"> </w:t>
      </w:r>
      <w:r w:rsidRPr="001E1FDE">
        <w:rPr>
          <w:rFonts w:ascii="Times New Roman" w:eastAsia="Times New Roman" w:hAnsi="Times New Roman" w:cs="Times New Roman"/>
          <w:b/>
          <w:bCs/>
          <w:lang w:eastAsia="lt-LT"/>
        </w:rPr>
        <w:t>TECHNINIO KOMPOSTO, TECHNINIO RAUGO IR STABILATO</w:t>
      </w:r>
      <w:r w:rsidR="00A56AAE">
        <w:rPr>
          <w:rFonts w:ascii="Times New Roman" w:eastAsia="Times New Roman" w:hAnsi="Times New Roman" w:cs="Times New Roman"/>
          <w:b/>
          <w:bCs/>
          <w:lang w:eastAsia="lt-LT"/>
        </w:rPr>
        <w:t xml:space="preserve"> ARBA KITŲ SAVO FIZINĖMIS SAVYBĖMIS PANAŠIŲ MEDŽIAGŲ) </w:t>
      </w:r>
      <w:r w:rsidR="00A56AAE" w:rsidRPr="00A6783D">
        <w:rPr>
          <w:rFonts w:ascii="Times New Roman" w:eastAsia="Times New Roman" w:hAnsi="Times New Roman" w:cs="Times New Roman"/>
          <w:b/>
          <w:bCs/>
          <w:lang w:eastAsia="lt-LT"/>
        </w:rPr>
        <w:t>PIRKIMUI</w:t>
      </w:r>
      <w:r w:rsidR="00A56AAE" w:rsidRPr="00A6783D" w:rsidDel="00F7124F">
        <w:rPr>
          <w:rFonts w:ascii="Times New Roman" w:eastAsia="Times New Roman" w:hAnsi="Times New Roman" w:cs="Times New Roman"/>
          <w:b/>
          <w:bCs/>
          <w:lang w:eastAsia="lt-LT"/>
        </w:rPr>
        <w:t xml:space="preserve"> </w:t>
      </w:r>
      <w:r w:rsidR="00784A90" w:rsidRPr="00A6783D">
        <w:rPr>
          <w:rFonts w:ascii="Times New Roman" w:hAnsi="Times New Roman" w:cs="Times New Roman"/>
          <w:lang w:eastAsia="ar-SA"/>
        </w:rPr>
        <w:t>____________</w:t>
      </w:r>
      <w:r w:rsidR="00784A90" w:rsidRPr="00A6783D">
        <w:rPr>
          <w:rFonts w:ascii="Times New Roman" w:hAnsi="Times New Roman" w:cs="Times New Roman"/>
          <w:b/>
          <w:bCs/>
          <w:lang w:eastAsia="ar-SA"/>
        </w:rPr>
        <w:t xml:space="preserve"> </w:t>
      </w:r>
      <w:r w:rsidR="00784A90" w:rsidRPr="00A6783D">
        <w:rPr>
          <w:rFonts w:ascii="Times New Roman" w:hAnsi="Times New Roman" w:cs="Times New Roman"/>
          <w:lang w:eastAsia="ar-SA"/>
        </w:rPr>
        <w:t>Nr.______</w:t>
      </w:r>
    </w:p>
    <w:p w14:paraId="10913DA5" w14:textId="77777777" w:rsidR="00784A90" w:rsidRPr="00A6783D" w:rsidRDefault="00784A90" w:rsidP="007772A4">
      <w:pPr>
        <w:suppressAutoHyphens/>
        <w:spacing w:after="0" w:line="240" w:lineRule="auto"/>
        <w:ind w:left="2880"/>
        <w:rPr>
          <w:rFonts w:ascii="Times New Roman" w:hAnsi="Times New Roman" w:cs="Times New Roman"/>
          <w:bCs/>
          <w:sz w:val="18"/>
          <w:szCs w:val="18"/>
          <w:lang w:eastAsia="ar-SA"/>
        </w:rPr>
      </w:pPr>
      <w:r w:rsidRPr="00A6783D">
        <w:rPr>
          <w:rFonts w:ascii="Times New Roman" w:hAnsi="Times New Roman" w:cs="Times New Roman"/>
          <w:bCs/>
          <w:sz w:val="18"/>
          <w:szCs w:val="18"/>
          <w:lang w:eastAsia="ar-SA"/>
        </w:rPr>
        <w:t xml:space="preserve">                      (Data)</w:t>
      </w:r>
    </w:p>
    <w:p w14:paraId="2EF699F1" w14:textId="77777777" w:rsidR="00784A90" w:rsidRPr="00A6783D" w:rsidRDefault="00784A90" w:rsidP="007772A4">
      <w:pPr>
        <w:suppressAutoHyphens/>
        <w:spacing w:after="0" w:line="240" w:lineRule="auto"/>
        <w:jc w:val="center"/>
        <w:rPr>
          <w:rFonts w:ascii="Times New Roman" w:hAnsi="Times New Roman" w:cs="Times New Roman"/>
          <w:bCs/>
          <w:sz w:val="18"/>
          <w:szCs w:val="18"/>
          <w:lang w:eastAsia="ar-SA"/>
        </w:rPr>
      </w:pPr>
      <w:r w:rsidRPr="00A6783D">
        <w:rPr>
          <w:rFonts w:ascii="Times New Roman" w:hAnsi="Times New Roman" w:cs="Times New Roman"/>
          <w:bCs/>
          <w:sz w:val="18"/>
          <w:szCs w:val="18"/>
          <w:lang w:eastAsia="ar-SA"/>
        </w:rPr>
        <w:t>_____________</w:t>
      </w:r>
    </w:p>
    <w:p w14:paraId="457C7277" w14:textId="77777777" w:rsidR="00784A90" w:rsidRPr="00A6783D" w:rsidRDefault="00784A90" w:rsidP="007772A4">
      <w:pPr>
        <w:suppressAutoHyphens/>
        <w:spacing w:after="0" w:line="240" w:lineRule="auto"/>
        <w:jc w:val="center"/>
        <w:rPr>
          <w:rFonts w:ascii="Times New Roman" w:hAnsi="Times New Roman" w:cs="Times New Roman"/>
          <w:bCs/>
          <w:sz w:val="18"/>
          <w:szCs w:val="18"/>
          <w:lang w:eastAsia="ar-SA"/>
        </w:rPr>
      </w:pPr>
      <w:r w:rsidRPr="00A6783D">
        <w:rPr>
          <w:rFonts w:ascii="Times New Roman" w:hAnsi="Times New Roman" w:cs="Times New Roman"/>
          <w:bCs/>
          <w:sz w:val="18"/>
          <w:szCs w:val="18"/>
          <w:lang w:eastAsia="ar-SA"/>
        </w:rPr>
        <w:t>(Sudarymo vieta)</w:t>
      </w:r>
    </w:p>
    <w:p w14:paraId="524016BF" w14:textId="77777777" w:rsidR="00784A90" w:rsidRPr="00A6783D" w:rsidRDefault="00784A90" w:rsidP="007772A4">
      <w:pPr>
        <w:suppressAutoHyphens/>
        <w:spacing w:after="0" w:line="240" w:lineRule="auto"/>
        <w:jc w:val="center"/>
        <w:rPr>
          <w:rFonts w:ascii="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A6783D" w:rsidRPr="00A6783D" w14:paraId="1E8AAFC6" w14:textId="77777777" w:rsidTr="00027801">
        <w:trPr>
          <w:trHeight w:val="477"/>
        </w:trPr>
        <w:tc>
          <w:tcPr>
            <w:tcW w:w="4928" w:type="dxa"/>
            <w:tcBorders>
              <w:top w:val="single" w:sz="4" w:space="0" w:color="auto"/>
              <w:left w:val="single" w:sz="4" w:space="0" w:color="auto"/>
              <w:bottom w:val="single" w:sz="4" w:space="0" w:color="auto"/>
              <w:right w:val="single" w:sz="4" w:space="0" w:color="auto"/>
            </w:tcBorders>
          </w:tcPr>
          <w:p w14:paraId="7FB57D37" w14:textId="77777777" w:rsidR="00784A90" w:rsidRPr="00A6783D" w:rsidRDefault="00784A90" w:rsidP="007772A4">
            <w:pPr>
              <w:suppressAutoHyphens/>
              <w:spacing w:after="0" w:line="240" w:lineRule="auto"/>
              <w:rPr>
                <w:rFonts w:ascii="Times New Roman" w:hAnsi="Times New Roman" w:cs="Times New Roman"/>
                <w:i/>
                <w:lang w:eastAsia="ar-SA"/>
              </w:rPr>
            </w:pPr>
            <w:r w:rsidRPr="00A6783D">
              <w:rPr>
                <w:rFonts w:ascii="Times New Roman" w:hAnsi="Times New Roman" w:cs="Times New Roman"/>
                <w:lang w:eastAsia="ar-SA"/>
              </w:rPr>
              <w:t xml:space="preserve">Tiekėjo pavadinimas </w:t>
            </w:r>
          </w:p>
        </w:tc>
        <w:tc>
          <w:tcPr>
            <w:tcW w:w="4927" w:type="dxa"/>
            <w:tcBorders>
              <w:top w:val="single" w:sz="4" w:space="0" w:color="auto"/>
              <w:left w:val="single" w:sz="4" w:space="0" w:color="auto"/>
              <w:bottom w:val="single" w:sz="4" w:space="0" w:color="auto"/>
              <w:right w:val="single" w:sz="4" w:space="0" w:color="auto"/>
            </w:tcBorders>
          </w:tcPr>
          <w:p w14:paraId="7091B365" w14:textId="77777777" w:rsidR="00784A90" w:rsidRPr="00A6783D" w:rsidRDefault="00784A90" w:rsidP="007772A4">
            <w:pPr>
              <w:suppressAutoHyphens/>
              <w:spacing w:after="0" w:line="240" w:lineRule="auto"/>
              <w:rPr>
                <w:rFonts w:ascii="Times New Roman" w:hAnsi="Times New Roman" w:cs="Times New Roman"/>
                <w:lang w:eastAsia="ar-SA"/>
              </w:rPr>
            </w:pPr>
          </w:p>
          <w:p w14:paraId="209C12D1" w14:textId="77777777" w:rsidR="00784A90" w:rsidRPr="00A6783D" w:rsidRDefault="00784A90" w:rsidP="007772A4">
            <w:pPr>
              <w:suppressAutoHyphens/>
              <w:spacing w:after="0" w:line="240" w:lineRule="auto"/>
              <w:rPr>
                <w:rFonts w:ascii="Times New Roman" w:hAnsi="Times New Roman" w:cs="Times New Roman"/>
                <w:lang w:eastAsia="ar-SA"/>
              </w:rPr>
            </w:pPr>
          </w:p>
        </w:tc>
      </w:tr>
      <w:tr w:rsidR="00A6783D" w:rsidRPr="00A6783D" w14:paraId="46F14232" w14:textId="77777777" w:rsidTr="0007199C">
        <w:tc>
          <w:tcPr>
            <w:tcW w:w="4928" w:type="dxa"/>
            <w:tcBorders>
              <w:top w:val="single" w:sz="4" w:space="0" w:color="auto"/>
              <w:left w:val="single" w:sz="4" w:space="0" w:color="auto"/>
              <w:bottom w:val="single" w:sz="4" w:space="0" w:color="auto"/>
              <w:right w:val="single" w:sz="4" w:space="0" w:color="auto"/>
            </w:tcBorders>
          </w:tcPr>
          <w:p w14:paraId="4985FC39" w14:textId="77777777" w:rsidR="00784A90" w:rsidRPr="00A6783D" w:rsidRDefault="00784A90" w:rsidP="007772A4">
            <w:pPr>
              <w:suppressAutoHyphens/>
              <w:spacing w:after="0" w:line="240" w:lineRule="auto"/>
              <w:rPr>
                <w:rFonts w:ascii="Times New Roman" w:hAnsi="Times New Roman" w:cs="Times New Roman"/>
                <w:lang w:eastAsia="ar-SA"/>
              </w:rPr>
            </w:pPr>
            <w:r w:rsidRPr="00A6783D">
              <w:rPr>
                <w:rFonts w:ascii="Times New Roman" w:hAnsi="Times New Roman" w:cs="Times New Roman"/>
                <w:lang w:eastAsia="ar-SA"/>
              </w:rPr>
              <w:t>Tiekėjo adresas</w:t>
            </w:r>
            <w:r w:rsidRPr="00A6783D">
              <w:rPr>
                <w:rFonts w:ascii="Times New Roman" w:hAnsi="Times New Roman" w:cs="Times New Roman"/>
                <w:i/>
                <w:lang w:eastAsia="ar-SA"/>
              </w:rPr>
              <w:t xml:space="preserve"> </w:t>
            </w:r>
          </w:p>
        </w:tc>
        <w:tc>
          <w:tcPr>
            <w:tcW w:w="4927" w:type="dxa"/>
            <w:tcBorders>
              <w:top w:val="single" w:sz="4" w:space="0" w:color="auto"/>
              <w:left w:val="single" w:sz="4" w:space="0" w:color="auto"/>
              <w:bottom w:val="single" w:sz="4" w:space="0" w:color="auto"/>
              <w:right w:val="single" w:sz="4" w:space="0" w:color="auto"/>
            </w:tcBorders>
          </w:tcPr>
          <w:p w14:paraId="3429E083" w14:textId="77777777" w:rsidR="00784A90" w:rsidRPr="00A6783D" w:rsidRDefault="00784A90" w:rsidP="007772A4">
            <w:pPr>
              <w:suppressAutoHyphens/>
              <w:spacing w:after="0" w:line="240" w:lineRule="auto"/>
              <w:rPr>
                <w:rFonts w:ascii="Times New Roman" w:hAnsi="Times New Roman" w:cs="Times New Roman"/>
                <w:lang w:eastAsia="ar-SA"/>
              </w:rPr>
            </w:pPr>
          </w:p>
          <w:p w14:paraId="4596D835" w14:textId="77777777" w:rsidR="00784A90" w:rsidRPr="00A6783D" w:rsidRDefault="00784A90" w:rsidP="007772A4">
            <w:pPr>
              <w:suppressAutoHyphens/>
              <w:spacing w:after="0" w:line="240" w:lineRule="auto"/>
              <w:rPr>
                <w:rFonts w:ascii="Times New Roman" w:hAnsi="Times New Roman" w:cs="Times New Roman"/>
                <w:lang w:eastAsia="ar-SA"/>
              </w:rPr>
            </w:pPr>
          </w:p>
        </w:tc>
      </w:tr>
      <w:tr w:rsidR="00A6783D" w:rsidRPr="00A6783D" w14:paraId="7A8288A2" w14:textId="77777777" w:rsidTr="0007199C">
        <w:tc>
          <w:tcPr>
            <w:tcW w:w="4928" w:type="dxa"/>
            <w:tcBorders>
              <w:top w:val="single" w:sz="4" w:space="0" w:color="auto"/>
              <w:left w:val="single" w:sz="4" w:space="0" w:color="auto"/>
              <w:bottom w:val="single" w:sz="4" w:space="0" w:color="auto"/>
              <w:right w:val="single" w:sz="4" w:space="0" w:color="auto"/>
            </w:tcBorders>
          </w:tcPr>
          <w:p w14:paraId="308542F2" w14:textId="77777777" w:rsidR="00784A90" w:rsidRPr="00A6783D" w:rsidRDefault="00784A90" w:rsidP="007772A4">
            <w:pPr>
              <w:suppressAutoHyphens/>
              <w:spacing w:after="0" w:line="240" w:lineRule="auto"/>
              <w:rPr>
                <w:rFonts w:ascii="Times New Roman" w:hAnsi="Times New Roman" w:cs="Times New Roman"/>
                <w:lang w:eastAsia="ar-SA"/>
              </w:rPr>
            </w:pPr>
            <w:r w:rsidRPr="00A6783D">
              <w:rPr>
                <w:rFonts w:ascii="Times New Roman" w:hAnsi="Times New Roman" w:cs="Times New Roman"/>
                <w:lang w:eastAsia="ar-SA"/>
              </w:rPr>
              <w:t xml:space="preserve">Asmens, pasirašiusio pasiūlymą vardas, pavardė, pareigos </w:t>
            </w:r>
          </w:p>
        </w:tc>
        <w:tc>
          <w:tcPr>
            <w:tcW w:w="4927" w:type="dxa"/>
            <w:tcBorders>
              <w:top w:val="single" w:sz="4" w:space="0" w:color="auto"/>
              <w:left w:val="single" w:sz="4" w:space="0" w:color="auto"/>
              <w:bottom w:val="single" w:sz="4" w:space="0" w:color="auto"/>
              <w:right w:val="single" w:sz="4" w:space="0" w:color="auto"/>
            </w:tcBorders>
          </w:tcPr>
          <w:p w14:paraId="0365FC09" w14:textId="77777777" w:rsidR="00784A90" w:rsidRPr="00A6783D" w:rsidRDefault="00784A90" w:rsidP="007772A4">
            <w:pPr>
              <w:suppressAutoHyphens/>
              <w:spacing w:after="0" w:line="240" w:lineRule="auto"/>
              <w:rPr>
                <w:rFonts w:ascii="Times New Roman" w:hAnsi="Times New Roman" w:cs="Times New Roman"/>
                <w:lang w:eastAsia="ar-SA"/>
              </w:rPr>
            </w:pPr>
          </w:p>
        </w:tc>
      </w:tr>
      <w:tr w:rsidR="00A6783D" w:rsidRPr="00A6783D" w14:paraId="5667F3AE" w14:textId="77777777" w:rsidTr="0007199C">
        <w:tc>
          <w:tcPr>
            <w:tcW w:w="4928" w:type="dxa"/>
            <w:tcBorders>
              <w:top w:val="single" w:sz="4" w:space="0" w:color="auto"/>
              <w:left w:val="single" w:sz="4" w:space="0" w:color="auto"/>
              <w:bottom w:val="single" w:sz="4" w:space="0" w:color="auto"/>
              <w:right w:val="single" w:sz="4" w:space="0" w:color="auto"/>
            </w:tcBorders>
          </w:tcPr>
          <w:p w14:paraId="7CC0A4DC" w14:textId="77777777" w:rsidR="00784A90" w:rsidRPr="00A6783D" w:rsidRDefault="00784A90" w:rsidP="007772A4">
            <w:pPr>
              <w:suppressAutoHyphens/>
              <w:spacing w:after="0" w:line="240" w:lineRule="auto"/>
              <w:rPr>
                <w:rFonts w:ascii="Times New Roman" w:hAnsi="Times New Roman" w:cs="Times New Roman"/>
                <w:lang w:eastAsia="ar-SA"/>
              </w:rPr>
            </w:pPr>
            <w:r w:rsidRPr="00A6783D">
              <w:rPr>
                <w:rFonts w:ascii="Times New Roman" w:hAnsi="Times New Roman" w:cs="Times New Roman"/>
                <w:lang w:eastAsia="ar-SA"/>
              </w:rPr>
              <w:t>Telefono numeris</w:t>
            </w:r>
          </w:p>
        </w:tc>
        <w:tc>
          <w:tcPr>
            <w:tcW w:w="4927" w:type="dxa"/>
            <w:tcBorders>
              <w:top w:val="single" w:sz="4" w:space="0" w:color="auto"/>
              <w:left w:val="single" w:sz="4" w:space="0" w:color="auto"/>
              <w:bottom w:val="single" w:sz="4" w:space="0" w:color="auto"/>
              <w:right w:val="single" w:sz="4" w:space="0" w:color="auto"/>
            </w:tcBorders>
          </w:tcPr>
          <w:p w14:paraId="05818F6D" w14:textId="77777777" w:rsidR="00784A90" w:rsidRPr="00A6783D" w:rsidRDefault="00784A90" w:rsidP="007772A4">
            <w:pPr>
              <w:suppressAutoHyphens/>
              <w:spacing w:after="0" w:line="240" w:lineRule="auto"/>
              <w:rPr>
                <w:rFonts w:ascii="Times New Roman" w:hAnsi="Times New Roman" w:cs="Times New Roman"/>
                <w:lang w:eastAsia="ar-SA"/>
              </w:rPr>
            </w:pPr>
          </w:p>
        </w:tc>
      </w:tr>
      <w:tr w:rsidR="00A6783D" w:rsidRPr="00A6783D" w14:paraId="7969E955" w14:textId="77777777" w:rsidTr="0007199C">
        <w:tc>
          <w:tcPr>
            <w:tcW w:w="4928" w:type="dxa"/>
            <w:tcBorders>
              <w:top w:val="single" w:sz="4" w:space="0" w:color="auto"/>
              <w:left w:val="single" w:sz="4" w:space="0" w:color="auto"/>
              <w:bottom w:val="single" w:sz="4" w:space="0" w:color="auto"/>
              <w:right w:val="single" w:sz="4" w:space="0" w:color="auto"/>
            </w:tcBorders>
          </w:tcPr>
          <w:p w14:paraId="6CFC450E" w14:textId="77777777" w:rsidR="00784A90" w:rsidRPr="00A6783D" w:rsidRDefault="00784A90" w:rsidP="007772A4">
            <w:pPr>
              <w:suppressAutoHyphens/>
              <w:spacing w:after="0" w:line="240" w:lineRule="auto"/>
              <w:rPr>
                <w:rFonts w:ascii="Times New Roman" w:hAnsi="Times New Roman" w:cs="Times New Roman"/>
                <w:lang w:eastAsia="ar-SA"/>
              </w:rPr>
            </w:pPr>
            <w:r w:rsidRPr="00A6783D">
              <w:rPr>
                <w:rFonts w:ascii="Times New Roman" w:hAnsi="Times New Roman" w:cs="Times New Roman"/>
                <w:lang w:eastAsia="ar-SA"/>
              </w:rPr>
              <w:t>Fakso numeris</w:t>
            </w:r>
          </w:p>
        </w:tc>
        <w:tc>
          <w:tcPr>
            <w:tcW w:w="4927" w:type="dxa"/>
            <w:tcBorders>
              <w:top w:val="single" w:sz="4" w:space="0" w:color="auto"/>
              <w:left w:val="single" w:sz="4" w:space="0" w:color="auto"/>
              <w:bottom w:val="single" w:sz="4" w:space="0" w:color="auto"/>
              <w:right w:val="single" w:sz="4" w:space="0" w:color="auto"/>
            </w:tcBorders>
          </w:tcPr>
          <w:p w14:paraId="24F22B0A" w14:textId="77777777" w:rsidR="00784A90" w:rsidRPr="00A6783D" w:rsidRDefault="00784A90" w:rsidP="007772A4">
            <w:pPr>
              <w:suppressAutoHyphens/>
              <w:spacing w:after="0" w:line="240" w:lineRule="auto"/>
              <w:rPr>
                <w:rFonts w:ascii="Times New Roman" w:hAnsi="Times New Roman" w:cs="Times New Roman"/>
                <w:lang w:eastAsia="ar-SA"/>
              </w:rPr>
            </w:pPr>
          </w:p>
        </w:tc>
      </w:tr>
      <w:tr w:rsidR="00A6783D" w:rsidRPr="00A6783D" w14:paraId="5CE15514" w14:textId="77777777" w:rsidTr="0007199C">
        <w:tc>
          <w:tcPr>
            <w:tcW w:w="4928" w:type="dxa"/>
            <w:tcBorders>
              <w:top w:val="single" w:sz="4" w:space="0" w:color="auto"/>
              <w:left w:val="single" w:sz="4" w:space="0" w:color="auto"/>
              <w:bottom w:val="single" w:sz="4" w:space="0" w:color="auto"/>
              <w:right w:val="single" w:sz="4" w:space="0" w:color="auto"/>
            </w:tcBorders>
          </w:tcPr>
          <w:p w14:paraId="6F2965C0" w14:textId="77777777" w:rsidR="00784A90" w:rsidRPr="00A6783D" w:rsidRDefault="00784A90" w:rsidP="007772A4">
            <w:pPr>
              <w:suppressAutoHyphens/>
              <w:spacing w:after="0" w:line="240" w:lineRule="auto"/>
              <w:rPr>
                <w:rFonts w:ascii="Times New Roman" w:hAnsi="Times New Roman" w:cs="Times New Roman"/>
                <w:lang w:eastAsia="ar-SA"/>
              </w:rPr>
            </w:pPr>
            <w:r w:rsidRPr="00A6783D">
              <w:rPr>
                <w:rFonts w:ascii="Times New Roman" w:hAnsi="Times New Roman" w:cs="Times New Roman"/>
                <w:lang w:eastAsia="ar-SA"/>
              </w:rPr>
              <w:t>El. pašto adresas</w:t>
            </w:r>
          </w:p>
        </w:tc>
        <w:tc>
          <w:tcPr>
            <w:tcW w:w="4927" w:type="dxa"/>
            <w:tcBorders>
              <w:top w:val="single" w:sz="4" w:space="0" w:color="auto"/>
              <w:left w:val="single" w:sz="4" w:space="0" w:color="auto"/>
              <w:bottom w:val="single" w:sz="4" w:space="0" w:color="auto"/>
              <w:right w:val="single" w:sz="4" w:space="0" w:color="auto"/>
            </w:tcBorders>
          </w:tcPr>
          <w:p w14:paraId="22316AF7" w14:textId="77777777" w:rsidR="00784A90" w:rsidRPr="00A6783D" w:rsidRDefault="00784A90" w:rsidP="007772A4">
            <w:pPr>
              <w:suppressAutoHyphens/>
              <w:spacing w:after="0" w:line="240" w:lineRule="auto"/>
              <w:rPr>
                <w:rFonts w:ascii="Times New Roman" w:hAnsi="Times New Roman" w:cs="Times New Roman"/>
                <w:lang w:eastAsia="ar-SA"/>
              </w:rPr>
            </w:pPr>
          </w:p>
        </w:tc>
      </w:tr>
    </w:tbl>
    <w:p w14:paraId="4B89C7D1" w14:textId="77777777" w:rsidR="006C068E" w:rsidRPr="00A6783D" w:rsidRDefault="006C068E" w:rsidP="006C068E">
      <w:pPr>
        <w:spacing w:after="0" w:line="240" w:lineRule="auto"/>
        <w:jc w:val="both"/>
        <w:rPr>
          <w:rFonts w:ascii="Times New Roman" w:eastAsia="Times New Roman" w:hAnsi="Times New Roman" w:cs="Times New Roman"/>
          <w:b/>
          <w:bCs/>
          <w:lang w:eastAsia="lt-LT"/>
        </w:rPr>
      </w:pPr>
      <w:bookmarkStart w:id="1" w:name="_Hlk522277484"/>
    </w:p>
    <w:p w14:paraId="7FC377CF" w14:textId="51016D41" w:rsidR="006C068E" w:rsidRPr="00A6783D" w:rsidRDefault="006C068E" w:rsidP="006C068E">
      <w:pPr>
        <w:spacing w:after="0" w:line="240" w:lineRule="auto"/>
        <w:jc w:val="both"/>
        <w:rPr>
          <w:rFonts w:ascii="Times New Roman" w:eastAsia="Times New Roman" w:hAnsi="Times New Roman" w:cs="Times New Roman"/>
          <w:b/>
          <w:bCs/>
          <w:lang w:eastAsia="lt-LT"/>
        </w:rPr>
      </w:pPr>
      <w:r w:rsidRPr="00A6783D">
        <w:rPr>
          <w:rFonts w:ascii="Times New Roman" w:eastAsia="Times New Roman" w:hAnsi="Times New Roman" w:cs="Times New Roman"/>
          <w:b/>
          <w:bCs/>
          <w:lang w:eastAsia="lt-LT"/>
        </w:rPr>
        <w:t xml:space="preserve">Reikalavimai </w:t>
      </w:r>
      <w:r w:rsidR="00134B6D">
        <w:rPr>
          <w:rFonts w:ascii="Times New Roman" w:eastAsia="Times New Roman" w:hAnsi="Times New Roman" w:cs="Times New Roman"/>
          <w:bCs/>
          <w:lang w:eastAsia="lt-LT"/>
        </w:rPr>
        <w:t xml:space="preserve">rekultivacijai skirtoms </w:t>
      </w:r>
      <w:r w:rsidR="00A56AAE">
        <w:rPr>
          <w:rFonts w:ascii="Times New Roman" w:eastAsia="Times New Roman" w:hAnsi="Times New Roman" w:cs="Times New Roman"/>
          <w:b/>
          <w:bCs/>
          <w:lang w:eastAsia="lt-LT"/>
        </w:rPr>
        <w:t>medžiagoms</w:t>
      </w:r>
      <w:r w:rsidRPr="00A6783D">
        <w:rPr>
          <w:rFonts w:ascii="Times New Roman" w:eastAsia="Times New Roman" w:hAnsi="Times New Roman" w:cs="Times New Roman"/>
          <w:b/>
          <w:bCs/>
          <w:lang w:eastAsia="lt-LT"/>
        </w:rPr>
        <w:t>:</w:t>
      </w:r>
    </w:p>
    <w:p w14:paraId="08D84D11" w14:textId="77777777" w:rsidR="006C068E" w:rsidRPr="00A6783D" w:rsidRDefault="006C068E" w:rsidP="006C068E">
      <w:pPr>
        <w:spacing w:after="0" w:line="240" w:lineRule="auto"/>
        <w:jc w:val="both"/>
        <w:rPr>
          <w:rFonts w:ascii="Times New Roman" w:eastAsia="Times New Roman" w:hAnsi="Times New Roman" w:cs="Times New Roman"/>
          <w:bCs/>
          <w:lang w:eastAsia="lt-LT"/>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7"/>
        <w:gridCol w:w="5816"/>
        <w:gridCol w:w="1696"/>
      </w:tblGrid>
      <w:tr w:rsidR="00A6783D" w:rsidRPr="00A6783D" w14:paraId="71EC3754" w14:textId="77777777" w:rsidTr="00FD71EC">
        <w:tc>
          <w:tcPr>
            <w:tcW w:w="2117" w:type="dxa"/>
            <w:tcMar>
              <w:top w:w="0" w:type="dxa"/>
              <w:left w:w="108" w:type="dxa"/>
              <w:bottom w:w="0" w:type="dxa"/>
              <w:right w:w="108" w:type="dxa"/>
            </w:tcMar>
            <w:vAlign w:val="center"/>
          </w:tcPr>
          <w:p w14:paraId="6D114B3B" w14:textId="77777777" w:rsidR="006C068E" w:rsidRPr="00A6783D" w:rsidRDefault="006C068E" w:rsidP="00E7071B">
            <w:pPr>
              <w:spacing w:after="0" w:line="240" w:lineRule="auto"/>
              <w:jc w:val="center"/>
              <w:rPr>
                <w:rFonts w:ascii="Times New Roman" w:hAnsi="Times New Roman" w:cs="Times New Roman"/>
                <w:b/>
              </w:rPr>
            </w:pPr>
            <w:r w:rsidRPr="00A6783D">
              <w:rPr>
                <w:rFonts w:ascii="Times New Roman" w:hAnsi="Times New Roman" w:cs="Times New Roman"/>
                <w:b/>
              </w:rPr>
              <w:t>Reikalavimai</w:t>
            </w:r>
          </w:p>
        </w:tc>
        <w:tc>
          <w:tcPr>
            <w:tcW w:w="5816" w:type="dxa"/>
            <w:tcMar>
              <w:top w:w="0" w:type="dxa"/>
              <w:left w:w="108" w:type="dxa"/>
              <w:bottom w:w="0" w:type="dxa"/>
              <w:right w:w="108" w:type="dxa"/>
            </w:tcMar>
            <w:vAlign w:val="center"/>
            <w:hideMark/>
          </w:tcPr>
          <w:p w14:paraId="4B801044" w14:textId="77777777" w:rsidR="006C068E" w:rsidRPr="00A6783D" w:rsidRDefault="006C068E" w:rsidP="00E7071B">
            <w:pPr>
              <w:spacing w:after="0" w:line="240" w:lineRule="auto"/>
              <w:jc w:val="center"/>
              <w:rPr>
                <w:rFonts w:ascii="Times New Roman" w:hAnsi="Times New Roman" w:cs="Times New Roman"/>
                <w:b/>
              </w:rPr>
            </w:pPr>
            <w:r w:rsidRPr="00A6783D">
              <w:rPr>
                <w:rFonts w:ascii="Times New Roman" w:hAnsi="Times New Roman" w:cs="Times New Roman"/>
                <w:b/>
              </w:rPr>
              <w:t>Privaloma atitiktis</w:t>
            </w:r>
          </w:p>
        </w:tc>
        <w:tc>
          <w:tcPr>
            <w:tcW w:w="1696" w:type="dxa"/>
            <w:tcMar>
              <w:top w:w="0" w:type="dxa"/>
              <w:left w:w="108" w:type="dxa"/>
              <w:bottom w:w="0" w:type="dxa"/>
              <w:right w:w="108" w:type="dxa"/>
            </w:tcMar>
            <w:vAlign w:val="center"/>
            <w:hideMark/>
          </w:tcPr>
          <w:p w14:paraId="0AFCE808" w14:textId="77777777" w:rsidR="006C068E" w:rsidRPr="00A6783D" w:rsidRDefault="006C068E" w:rsidP="00E7071B">
            <w:pPr>
              <w:spacing w:after="0" w:line="240" w:lineRule="auto"/>
              <w:jc w:val="center"/>
              <w:rPr>
                <w:rFonts w:ascii="Times New Roman" w:hAnsi="Times New Roman" w:cs="Times New Roman"/>
                <w:b/>
              </w:rPr>
            </w:pPr>
            <w:r w:rsidRPr="00A6783D">
              <w:rPr>
                <w:rFonts w:ascii="Times New Roman" w:hAnsi="Times New Roman" w:cs="Times New Roman"/>
                <w:b/>
              </w:rPr>
              <w:t>Atitikimas reikalavimui</w:t>
            </w:r>
          </w:p>
          <w:p w14:paraId="235E40E4" w14:textId="77777777" w:rsidR="006C068E" w:rsidRPr="00A6783D" w:rsidRDefault="006C068E" w:rsidP="00E7071B">
            <w:pPr>
              <w:spacing w:after="0" w:line="240" w:lineRule="auto"/>
              <w:jc w:val="center"/>
              <w:rPr>
                <w:rFonts w:ascii="Times New Roman" w:hAnsi="Times New Roman" w:cs="Times New Roman"/>
                <w:b/>
              </w:rPr>
            </w:pPr>
            <w:r w:rsidRPr="00A6783D">
              <w:rPr>
                <w:rFonts w:ascii="Times New Roman" w:hAnsi="Times New Roman" w:cs="Times New Roman"/>
                <w:b/>
                <w:i/>
                <w:sz w:val="20"/>
              </w:rPr>
              <w:t xml:space="preserve">(užpildo tiekėjas, </w:t>
            </w:r>
            <w:r w:rsidR="00511B80" w:rsidRPr="00A6783D">
              <w:rPr>
                <w:rFonts w:ascii="Times New Roman" w:hAnsi="Times New Roman" w:cs="Times New Roman"/>
                <w:b/>
                <w:i/>
                <w:sz w:val="20"/>
              </w:rPr>
              <w:t xml:space="preserve">patvirtindamas atitikti ir </w:t>
            </w:r>
            <w:r w:rsidRPr="00A6783D">
              <w:rPr>
                <w:rFonts w:ascii="Times New Roman" w:hAnsi="Times New Roman" w:cs="Times New Roman"/>
                <w:b/>
                <w:i/>
                <w:sz w:val="20"/>
              </w:rPr>
              <w:t>nurodydamas konkrečią reikšmę)</w:t>
            </w:r>
          </w:p>
        </w:tc>
      </w:tr>
      <w:tr w:rsidR="00A6783D" w:rsidRPr="00A6783D" w14:paraId="14B9C429" w14:textId="77777777" w:rsidTr="00FD71EC">
        <w:tc>
          <w:tcPr>
            <w:tcW w:w="2117" w:type="dxa"/>
            <w:tcMar>
              <w:top w:w="0" w:type="dxa"/>
              <w:left w:w="108" w:type="dxa"/>
              <w:bottom w:w="0" w:type="dxa"/>
              <w:right w:w="108" w:type="dxa"/>
            </w:tcMar>
          </w:tcPr>
          <w:p w14:paraId="17A4960B" w14:textId="77777777" w:rsidR="006C068E" w:rsidRPr="00A6783D" w:rsidRDefault="006C068E" w:rsidP="00E7071B">
            <w:pPr>
              <w:spacing w:after="0" w:line="240" w:lineRule="auto"/>
              <w:jc w:val="both"/>
              <w:rPr>
                <w:rFonts w:ascii="Times New Roman" w:eastAsia="Times New Roman" w:hAnsi="Times New Roman" w:cs="Times New Roman"/>
                <w:bCs/>
                <w:lang w:eastAsia="lt-LT"/>
              </w:rPr>
            </w:pPr>
            <w:r w:rsidRPr="00A6783D">
              <w:rPr>
                <w:rFonts w:ascii="Times New Roman" w:eastAsia="Times New Roman" w:hAnsi="Times New Roman" w:cs="Times New Roman"/>
                <w:bCs/>
                <w:lang w:eastAsia="lt-LT"/>
              </w:rPr>
              <w:t>Dulkėtumas</w:t>
            </w:r>
          </w:p>
        </w:tc>
        <w:tc>
          <w:tcPr>
            <w:tcW w:w="5816" w:type="dxa"/>
            <w:tcMar>
              <w:top w:w="0" w:type="dxa"/>
              <w:left w:w="108" w:type="dxa"/>
              <w:bottom w:w="0" w:type="dxa"/>
              <w:right w:w="108" w:type="dxa"/>
            </w:tcMar>
          </w:tcPr>
          <w:p w14:paraId="201CF153" w14:textId="77777777" w:rsidR="006C068E" w:rsidRPr="00A6783D" w:rsidRDefault="006C068E" w:rsidP="00E7071B">
            <w:pPr>
              <w:spacing w:after="0" w:line="240" w:lineRule="auto"/>
              <w:jc w:val="both"/>
              <w:rPr>
                <w:rFonts w:ascii="Times New Roman" w:eastAsia="Times New Roman" w:hAnsi="Times New Roman" w:cs="Times New Roman"/>
                <w:bCs/>
                <w:lang w:eastAsia="lt-LT"/>
              </w:rPr>
            </w:pPr>
            <w:r w:rsidRPr="00A6783D">
              <w:rPr>
                <w:rFonts w:ascii="Times New Roman" w:eastAsia="Times New Roman" w:hAnsi="Times New Roman" w:cs="Times New Roman"/>
                <w:bCs/>
                <w:lang w:eastAsia="lt-LT"/>
              </w:rPr>
              <w:t>Nedulkus</w:t>
            </w:r>
          </w:p>
        </w:tc>
        <w:tc>
          <w:tcPr>
            <w:tcW w:w="1696" w:type="dxa"/>
            <w:tcMar>
              <w:top w:w="0" w:type="dxa"/>
              <w:left w:w="108" w:type="dxa"/>
              <w:bottom w:w="0" w:type="dxa"/>
              <w:right w:w="108" w:type="dxa"/>
            </w:tcMar>
          </w:tcPr>
          <w:p w14:paraId="1162C204" w14:textId="77777777" w:rsidR="006C068E" w:rsidRPr="00A6783D" w:rsidRDefault="006C068E" w:rsidP="00E7071B">
            <w:pPr>
              <w:spacing w:after="0" w:line="240" w:lineRule="auto"/>
              <w:rPr>
                <w:rFonts w:ascii="Times New Roman" w:hAnsi="Times New Roman" w:cs="Times New Roman"/>
              </w:rPr>
            </w:pPr>
          </w:p>
        </w:tc>
      </w:tr>
      <w:tr w:rsidR="00A6783D" w:rsidRPr="00A6783D" w14:paraId="7A8A5859" w14:textId="77777777" w:rsidTr="00FD71EC">
        <w:tc>
          <w:tcPr>
            <w:tcW w:w="2117" w:type="dxa"/>
            <w:tcMar>
              <w:top w:w="0" w:type="dxa"/>
              <w:left w:w="108" w:type="dxa"/>
              <w:bottom w:w="0" w:type="dxa"/>
              <w:right w:w="108" w:type="dxa"/>
            </w:tcMar>
          </w:tcPr>
          <w:p w14:paraId="35A70EEB" w14:textId="77777777" w:rsidR="006C068E" w:rsidRPr="00A6783D" w:rsidRDefault="006C068E" w:rsidP="00E7071B">
            <w:pPr>
              <w:spacing w:after="0" w:line="240" w:lineRule="auto"/>
              <w:jc w:val="both"/>
              <w:rPr>
                <w:rFonts w:ascii="Times New Roman" w:eastAsia="Times New Roman" w:hAnsi="Times New Roman" w:cs="Times New Roman"/>
                <w:bCs/>
                <w:lang w:eastAsia="lt-LT"/>
              </w:rPr>
            </w:pPr>
            <w:r w:rsidRPr="00A6783D">
              <w:rPr>
                <w:rFonts w:ascii="Times New Roman" w:eastAsia="Times New Roman" w:hAnsi="Times New Roman" w:cs="Times New Roman"/>
                <w:bCs/>
                <w:lang w:eastAsia="lt-LT"/>
              </w:rPr>
              <w:t>Drėgnumas</w:t>
            </w:r>
          </w:p>
        </w:tc>
        <w:tc>
          <w:tcPr>
            <w:tcW w:w="5816" w:type="dxa"/>
            <w:tcMar>
              <w:top w:w="0" w:type="dxa"/>
              <w:left w:w="108" w:type="dxa"/>
              <w:bottom w:w="0" w:type="dxa"/>
              <w:right w:w="108" w:type="dxa"/>
            </w:tcMar>
          </w:tcPr>
          <w:p w14:paraId="64F425C9" w14:textId="77777777" w:rsidR="006C068E" w:rsidRPr="00A6783D" w:rsidRDefault="006C068E" w:rsidP="00E7071B">
            <w:pPr>
              <w:spacing w:after="0" w:line="240" w:lineRule="auto"/>
              <w:jc w:val="both"/>
              <w:rPr>
                <w:rFonts w:ascii="Times New Roman" w:eastAsia="Times New Roman" w:hAnsi="Times New Roman" w:cs="Times New Roman"/>
                <w:bCs/>
                <w:lang w:eastAsia="lt-LT"/>
              </w:rPr>
            </w:pPr>
            <w:r w:rsidRPr="00A6783D">
              <w:rPr>
                <w:rFonts w:ascii="Times New Roman" w:eastAsia="Times New Roman" w:hAnsi="Times New Roman" w:cs="Times New Roman"/>
                <w:bCs/>
                <w:lang w:eastAsia="lt-LT"/>
              </w:rPr>
              <w:t>Kietos konsistencijos, netakus</w:t>
            </w:r>
          </w:p>
        </w:tc>
        <w:tc>
          <w:tcPr>
            <w:tcW w:w="1696" w:type="dxa"/>
            <w:tcMar>
              <w:top w:w="0" w:type="dxa"/>
              <w:left w:w="108" w:type="dxa"/>
              <w:bottom w:w="0" w:type="dxa"/>
              <w:right w:w="108" w:type="dxa"/>
            </w:tcMar>
          </w:tcPr>
          <w:p w14:paraId="055A76C0" w14:textId="77777777" w:rsidR="006C068E" w:rsidRPr="00A6783D" w:rsidRDefault="006C068E" w:rsidP="00E7071B">
            <w:pPr>
              <w:spacing w:after="0" w:line="240" w:lineRule="auto"/>
              <w:rPr>
                <w:rFonts w:ascii="Times New Roman" w:hAnsi="Times New Roman" w:cs="Times New Roman"/>
              </w:rPr>
            </w:pPr>
          </w:p>
        </w:tc>
      </w:tr>
      <w:tr w:rsidR="00A6783D" w:rsidRPr="00A6783D" w14:paraId="1A50E37A" w14:textId="77777777" w:rsidTr="00FD71EC">
        <w:tc>
          <w:tcPr>
            <w:tcW w:w="2117" w:type="dxa"/>
            <w:tcMar>
              <w:top w:w="0" w:type="dxa"/>
              <w:left w:w="108" w:type="dxa"/>
              <w:bottom w:w="0" w:type="dxa"/>
              <w:right w:w="108" w:type="dxa"/>
            </w:tcMar>
          </w:tcPr>
          <w:p w14:paraId="286C3BCE" w14:textId="77777777" w:rsidR="006C068E" w:rsidRPr="00A6783D" w:rsidRDefault="006C068E" w:rsidP="00E7071B">
            <w:pPr>
              <w:spacing w:after="0" w:line="240" w:lineRule="auto"/>
              <w:jc w:val="both"/>
              <w:rPr>
                <w:rFonts w:ascii="Times New Roman" w:eastAsia="Times New Roman" w:hAnsi="Times New Roman" w:cs="Times New Roman"/>
                <w:bCs/>
                <w:lang w:eastAsia="lt-LT"/>
              </w:rPr>
            </w:pPr>
            <w:r w:rsidRPr="00A6783D">
              <w:rPr>
                <w:rFonts w:ascii="Times New Roman" w:eastAsia="Times New Roman" w:hAnsi="Times New Roman" w:cs="Times New Roman"/>
                <w:bCs/>
                <w:lang w:eastAsia="lt-LT"/>
              </w:rPr>
              <w:t>Priemaišos</w:t>
            </w:r>
          </w:p>
        </w:tc>
        <w:tc>
          <w:tcPr>
            <w:tcW w:w="5816" w:type="dxa"/>
            <w:tcMar>
              <w:top w:w="0" w:type="dxa"/>
              <w:left w:w="108" w:type="dxa"/>
              <w:bottom w:w="0" w:type="dxa"/>
              <w:right w:w="108" w:type="dxa"/>
            </w:tcMar>
          </w:tcPr>
          <w:p w14:paraId="5B3F0FD9" w14:textId="30D6F793" w:rsidR="006C068E" w:rsidRPr="00A6783D" w:rsidRDefault="00A6783D" w:rsidP="00E7071B">
            <w:pPr>
              <w:spacing w:after="0" w:line="240" w:lineRule="auto"/>
              <w:jc w:val="both"/>
              <w:rPr>
                <w:rFonts w:ascii="Times New Roman" w:eastAsia="Times New Roman" w:hAnsi="Times New Roman" w:cs="Times New Roman"/>
                <w:bCs/>
                <w:lang w:eastAsia="lt-LT"/>
              </w:rPr>
            </w:pPr>
            <w:r w:rsidRPr="00A6783D">
              <w:rPr>
                <w:rFonts w:ascii="Times New Roman" w:eastAsia="Times New Roman" w:hAnsi="Times New Roman" w:cs="Times New Roman"/>
                <w:sz w:val="24"/>
                <w:szCs w:val="24"/>
                <w:lang w:eastAsia="lt-LT"/>
              </w:rPr>
              <w:t xml:space="preserve">Priemaišų kiekis </w:t>
            </w:r>
            <w:r w:rsidR="00134B6D">
              <w:rPr>
                <w:rFonts w:ascii="Times New Roman" w:eastAsia="Times New Roman" w:hAnsi="Times New Roman" w:cs="Times New Roman"/>
                <w:bCs/>
                <w:lang w:eastAsia="lt-LT"/>
              </w:rPr>
              <w:t>Rekultivacijai skirtose m</w:t>
            </w:r>
            <w:r w:rsidR="00134B6D">
              <w:rPr>
                <w:rFonts w:ascii="Times New Roman" w:eastAsia="Times New Roman" w:hAnsi="Times New Roman" w:cs="Times New Roman"/>
                <w:sz w:val="24"/>
                <w:szCs w:val="24"/>
                <w:lang w:eastAsia="lt-LT"/>
              </w:rPr>
              <w:t>edžiagose</w:t>
            </w:r>
            <w:r w:rsidRPr="00A6783D">
              <w:rPr>
                <w:rFonts w:ascii="Times New Roman" w:eastAsia="Times New Roman" w:hAnsi="Times New Roman" w:cs="Times New Roman"/>
                <w:sz w:val="24"/>
                <w:szCs w:val="24"/>
                <w:lang w:eastAsia="lt-LT"/>
              </w:rPr>
              <w:t xml:space="preserve"> turi būti toks, kad </w:t>
            </w:r>
            <w:r w:rsidR="00516F8D">
              <w:rPr>
                <w:rFonts w:ascii="Times New Roman" w:eastAsia="Times New Roman" w:hAnsi="Times New Roman" w:cs="Times New Roman"/>
                <w:sz w:val="24"/>
                <w:szCs w:val="24"/>
                <w:lang w:eastAsia="lt-LT"/>
              </w:rPr>
              <w:t>netrukdytų užtikrinti</w:t>
            </w:r>
            <w:r w:rsidRPr="00A6783D">
              <w:rPr>
                <w:rFonts w:ascii="Times New Roman" w:eastAsia="Times New Roman" w:hAnsi="Times New Roman" w:cs="Times New Roman"/>
                <w:sz w:val="24"/>
                <w:szCs w:val="24"/>
                <w:lang w:eastAsia="lt-LT"/>
              </w:rPr>
              <w:t xml:space="preserve"> reikalavimų</w:t>
            </w:r>
            <w:r w:rsidR="00C25CA9">
              <w:rPr>
                <w:rFonts w:ascii="Times New Roman" w:eastAsia="Times New Roman" w:hAnsi="Times New Roman" w:cs="Times New Roman"/>
                <w:sz w:val="24"/>
                <w:szCs w:val="24"/>
                <w:lang w:eastAsia="lt-LT"/>
              </w:rPr>
              <w:t>,</w:t>
            </w:r>
            <w:r w:rsidRPr="00A6783D">
              <w:rPr>
                <w:rFonts w:ascii="Times New Roman" w:eastAsia="Times New Roman" w:hAnsi="Times New Roman" w:cs="Times New Roman"/>
                <w:sz w:val="24"/>
                <w:szCs w:val="24"/>
                <w:lang w:eastAsia="lt-LT"/>
              </w:rPr>
              <w:t xml:space="preserve"> </w:t>
            </w:r>
            <w:r w:rsidRPr="00A6783D">
              <w:rPr>
                <w:rFonts w:ascii="Times New Roman" w:eastAsia="Times New Roman" w:hAnsi="Times New Roman" w:cs="Times New Roman"/>
                <w:u w:val="single"/>
                <w:lang w:eastAsia="lt-LT"/>
              </w:rPr>
              <w:t>numatytų Atliekų sąvartynų įrengimo, eksploatavimo, uždarymo ir priežiūros po uždarymo taisykl</w:t>
            </w:r>
            <w:r w:rsidR="00C25CA9">
              <w:rPr>
                <w:rFonts w:ascii="Times New Roman" w:eastAsia="Times New Roman" w:hAnsi="Times New Roman" w:cs="Times New Roman"/>
                <w:u w:val="single"/>
                <w:lang w:eastAsia="lt-LT"/>
              </w:rPr>
              <w:t>ių</w:t>
            </w:r>
            <w:r w:rsidRPr="00A6783D">
              <w:rPr>
                <w:rFonts w:ascii="Times New Roman" w:eastAsia="Times New Roman" w:hAnsi="Times New Roman" w:cs="Times New Roman"/>
                <w:u w:val="single"/>
                <w:lang w:eastAsia="lt-LT"/>
              </w:rPr>
              <w:t>, patvirtintose Aplinkos ministro 2000 m. spalio 18 d. įsakymu Nr. 444</w:t>
            </w:r>
            <w:r w:rsidR="00C25CA9">
              <w:rPr>
                <w:rFonts w:ascii="Times New Roman" w:eastAsia="Times New Roman" w:hAnsi="Times New Roman" w:cs="Times New Roman"/>
                <w:u w:val="single"/>
                <w:lang w:eastAsia="lt-LT"/>
              </w:rPr>
              <w:t>,</w:t>
            </w:r>
            <w:r w:rsidRPr="00A6783D">
              <w:rPr>
                <w:rFonts w:ascii="Times New Roman" w:eastAsia="Times New Roman" w:hAnsi="Times New Roman" w:cs="Times New Roman"/>
                <w:sz w:val="24"/>
                <w:szCs w:val="24"/>
                <w:lang w:eastAsia="lt-LT"/>
              </w:rPr>
              <w:t xml:space="preserve"> 61 punkte</w:t>
            </w:r>
            <w:r w:rsidR="00C25CA9">
              <w:rPr>
                <w:rFonts w:ascii="Times New Roman" w:eastAsia="Times New Roman" w:hAnsi="Times New Roman" w:cs="Times New Roman"/>
                <w:sz w:val="24"/>
                <w:szCs w:val="24"/>
                <w:lang w:eastAsia="lt-LT"/>
              </w:rPr>
              <w:t>,</w:t>
            </w:r>
            <w:r w:rsidRPr="00A6783D">
              <w:rPr>
                <w:rFonts w:ascii="Times New Roman" w:eastAsia="Times New Roman" w:hAnsi="Times New Roman" w:cs="Times New Roman"/>
                <w:sz w:val="24"/>
                <w:szCs w:val="24"/>
                <w:lang w:eastAsia="lt-LT"/>
              </w:rPr>
              <w:t xml:space="preserve"> laikymasis (</w:t>
            </w:r>
            <w:r w:rsidRPr="00A6783D">
              <w:rPr>
                <w:rFonts w:ascii="Times New Roman" w:eastAsia="Times New Roman" w:hAnsi="Times New Roman" w:cs="Times New Roman"/>
                <w:i/>
                <w:sz w:val="24"/>
                <w:szCs w:val="24"/>
                <w:lang w:eastAsia="lt-LT"/>
              </w:rPr>
              <w:t>Sąvartynas turi būti eksploatuojamas taip, kad būtų kiek įmanoma sumažintas neigiamas poveikis aplinkai ir žmonių sveikatai, kurį gali sukelti išmetami teršalai, kvapai, dulkės ir vėjo nešiojamos atliekos, triukšmas, transportas, gyvūnai, susidarę aerozoliai bei gaisrai)</w:t>
            </w:r>
          </w:p>
        </w:tc>
        <w:tc>
          <w:tcPr>
            <w:tcW w:w="1696" w:type="dxa"/>
            <w:tcMar>
              <w:top w:w="0" w:type="dxa"/>
              <w:left w:w="108" w:type="dxa"/>
              <w:bottom w:w="0" w:type="dxa"/>
              <w:right w:w="108" w:type="dxa"/>
            </w:tcMar>
          </w:tcPr>
          <w:p w14:paraId="1D4FD2A6" w14:textId="77777777" w:rsidR="006C068E" w:rsidRPr="00A6783D" w:rsidRDefault="006C068E" w:rsidP="00E7071B">
            <w:pPr>
              <w:spacing w:after="0" w:line="240" w:lineRule="auto"/>
              <w:rPr>
                <w:rFonts w:ascii="Times New Roman" w:hAnsi="Times New Roman" w:cs="Times New Roman"/>
              </w:rPr>
            </w:pPr>
          </w:p>
        </w:tc>
      </w:tr>
      <w:tr w:rsidR="00A6783D" w:rsidRPr="00A6783D" w14:paraId="20B00BA0" w14:textId="77777777" w:rsidTr="00FD71EC">
        <w:trPr>
          <w:trHeight w:val="141"/>
        </w:trPr>
        <w:tc>
          <w:tcPr>
            <w:tcW w:w="2117" w:type="dxa"/>
            <w:tcMar>
              <w:top w:w="0" w:type="dxa"/>
              <w:left w:w="108" w:type="dxa"/>
              <w:bottom w:w="0" w:type="dxa"/>
              <w:right w:w="108" w:type="dxa"/>
            </w:tcMar>
            <w:hideMark/>
          </w:tcPr>
          <w:p w14:paraId="2164040D" w14:textId="77777777" w:rsidR="006C068E" w:rsidRPr="00A6783D" w:rsidRDefault="006C068E" w:rsidP="00E7071B">
            <w:pPr>
              <w:spacing w:after="0" w:line="240" w:lineRule="auto"/>
              <w:rPr>
                <w:rFonts w:ascii="Times New Roman" w:hAnsi="Times New Roman" w:cs="Times New Roman"/>
              </w:rPr>
            </w:pPr>
            <w:r w:rsidRPr="00A6783D">
              <w:rPr>
                <w:rFonts w:ascii="Times New Roman" w:hAnsi="Times New Roman" w:cs="Times New Roman"/>
              </w:rPr>
              <w:t>Kvapas</w:t>
            </w:r>
          </w:p>
        </w:tc>
        <w:tc>
          <w:tcPr>
            <w:tcW w:w="5816" w:type="dxa"/>
            <w:tcMar>
              <w:top w:w="0" w:type="dxa"/>
              <w:left w:w="108" w:type="dxa"/>
              <w:bottom w:w="0" w:type="dxa"/>
              <w:right w:w="108" w:type="dxa"/>
            </w:tcMar>
            <w:hideMark/>
          </w:tcPr>
          <w:p w14:paraId="14FC3CAB" w14:textId="77777777" w:rsidR="006C068E" w:rsidRPr="00A6783D" w:rsidRDefault="006C068E" w:rsidP="00E7071B">
            <w:pPr>
              <w:spacing w:after="0" w:line="240" w:lineRule="auto"/>
              <w:rPr>
                <w:rFonts w:ascii="Times New Roman" w:hAnsi="Times New Roman" w:cs="Times New Roman"/>
              </w:rPr>
            </w:pPr>
            <w:r w:rsidRPr="00A6783D">
              <w:rPr>
                <w:rFonts w:ascii="Times New Roman" w:hAnsi="Times New Roman" w:cs="Times New Roman"/>
              </w:rPr>
              <w:t>Kvapo nėra arba jis silpnas ir neerzinantis</w:t>
            </w:r>
          </w:p>
        </w:tc>
        <w:tc>
          <w:tcPr>
            <w:tcW w:w="1696" w:type="dxa"/>
            <w:tcMar>
              <w:top w:w="0" w:type="dxa"/>
              <w:left w:w="108" w:type="dxa"/>
              <w:bottom w:w="0" w:type="dxa"/>
              <w:right w:w="108" w:type="dxa"/>
            </w:tcMar>
          </w:tcPr>
          <w:p w14:paraId="2BB02CB6" w14:textId="77777777" w:rsidR="006C068E" w:rsidRPr="00A6783D" w:rsidRDefault="006C068E" w:rsidP="00E7071B">
            <w:pPr>
              <w:spacing w:after="0" w:line="240" w:lineRule="auto"/>
              <w:rPr>
                <w:rFonts w:ascii="Times New Roman" w:hAnsi="Times New Roman" w:cs="Times New Roman"/>
              </w:rPr>
            </w:pPr>
          </w:p>
        </w:tc>
      </w:tr>
      <w:tr w:rsidR="00A6783D" w:rsidRPr="00A6783D" w14:paraId="6583A362" w14:textId="77777777" w:rsidTr="00FD71EC">
        <w:trPr>
          <w:trHeight w:val="1120"/>
        </w:trPr>
        <w:tc>
          <w:tcPr>
            <w:tcW w:w="2117" w:type="dxa"/>
            <w:tcMar>
              <w:top w:w="0" w:type="dxa"/>
              <w:left w:w="108" w:type="dxa"/>
              <w:bottom w:w="0" w:type="dxa"/>
              <w:right w:w="108" w:type="dxa"/>
            </w:tcMar>
            <w:hideMark/>
          </w:tcPr>
          <w:p w14:paraId="1CBAB3DF" w14:textId="77777777" w:rsidR="006C068E" w:rsidRPr="00A6783D" w:rsidRDefault="006C068E" w:rsidP="00E7071B">
            <w:pPr>
              <w:spacing w:after="0" w:line="240" w:lineRule="auto"/>
              <w:rPr>
                <w:rFonts w:ascii="Times New Roman" w:hAnsi="Times New Roman" w:cs="Times New Roman"/>
              </w:rPr>
            </w:pPr>
            <w:r w:rsidRPr="00A6783D">
              <w:rPr>
                <w:rFonts w:ascii="Times New Roman" w:hAnsi="Times New Roman" w:cs="Times New Roman"/>
              </w:rPr>
              <w:lastRenderedPageBreak/>
              <w:t>Užterštumas naftos produktais</w:t>
            </w:r>
          </w:p>
        </w:tc>
        <w:tc>
          <w:tcPr>
            <w:tcW w:w="5816" w:type="dxa"/>
            <w:tcMar>
              <w:top w:w="0" w:type="dxa"/>
              <w:left w:w="108" w:type="dxa"/>
              <w:bottom w:w="0" w:type="dxa"/>
              <w:right w:w="108" w:type="dxa"/>
            </w:tcMar>
            <w:hideMark/>
          </w:tcPr>
          <w:p w14:paraId="41933513" w14:textId="77777777" w:rsidR="006C068E" w:rsidRPr="00A6783D" w:rsidRDefault="006C068E" w:rsidP="00E7071B">
            <w:pPr>
              <w:spacing w:after="0" w:line="240" w:lineRule="auto"/>
              <w:rPr>
                <w:rFonts w:ascii="Times New Roman" w:eastAsia="Times New Roman" w:hAnsi="Times New Roman" w:cs="Times New Roman"/>
                <w:lang w:eastAsia="lt-LT"/>
              </w:rPr>
            </w:pPr>
            <w:r w:rsidRPr="00A6783D">
              <w:rPr>
                <w:rFonts w:ascii="Times New Roman" w:eastAsia="Times New Roman" w:hAnsi="Times New Roman" w:cs="Times New Roman"/>
                <w:bCs/>
                <w:lang w:eastAsia="lt-LT"/>
              </w:rPr>
              <w:t>Užterštumas naftos produktais neturi viršyti (F1+F2) + F3/2 &lt; 3000 (mg/kg sausos masės)</w:t>
            </w:r>
            <w:r w:rsidRPr="00A6783D">
              <w:rPr>
                <w:rFonts w:ascii="Times New Roman" w:eastAsia="Times New Roman" w:hAnsi="Times New Roman" w:cs="Times New Roman"/>
                <w:lang w:eastAsia="lt-LT"/>
              </w:rPr>
              <w:t>.</w:t>
            </w:r>
          </w:p>
          <w:p w14:paraId="4767E32F" w14:textId="77777777" w:rsidR="006C068E" w:rsidRPr="00A6783D" w:rsidRDefault="006C068E" w:rsidP="00E7071B">
            <w:pPr>
              <w:spacing w:after="0" w:line="240" w:lineRule="auto"/>
              <w:rPr>
                <w:rFonts w:ascii="Times New Roman" w:eastAsia="Times New Roman" w:hAnsi="Times New Roman" w:cs="Times New Roman"/>
                <w:lang w:eastAsia="lt-LT"/>
              </w:rPr>
            </w:pPr>
          </w:p>
          <w:p w14:paraId="77834E46" w14:textId="77777777" w:rsidR="006C068E" w:rsidRPr="00A6783D" w:rsidRDefault="006C068E" w:rsidP="00E7071B">
            <w:pPr>
              <w:spacing w:after="0" w:line="240" w:lineRule="auto"/>
              <w:rPr>
                <w:rFonts w:ascii="Times New Roman" w:eastAsia="Times New Roman" w:hAnsi="Times New Roman" w:cs="Times New Roman"/>
                <w:lang w:eastAsia="lt-LT"/>
              </w:rPr>
            </w:pPr>
            <w:r w:rsidRPr="00A6783D">
              <w:rPr>
                <w:rFonts w:ascii="Times New Roman" w:eastAsia="Times New Roman" w:hAnsi="Times New Roman" w:cs="Times New Roman"/>
                <w:lang w:eastAsia="lt-LT"/>
              </w:rPr>
              <w:t>Angliavandenilių frakcijos:</w:t>
            </w:r>
          </w:p>
          <w:p w14:paraId="035EC939" w14:textId="77777777" w:rsidR="006C068E" w:rsidRPr="00A6783D" w:rsidRDefault="006C068E" w:rsidP="00E7071B">
            <w:pPr>
              <w:spacing w:after="0" w:line="240" w:lineRule="auto"/>
              <w:rPr>
                <w:rFonts w:ascii="Times New Roman" w:eastAsia="Times New Roman" w:hAnsi="Times New Roman" w:cs="Times New Roman"/>
                <w:lang w:eastAsia="lt-LT"/>
              </w:rPr>
            </w:pPr>
            <w:r w:rsidRPr="00A6783D">
              <w:rPr>
                <w:rFonts w:ascii="Times New Roman" w:eastAsia="Times New Roman" w:hAnsi="Times New Roman" w:cs="Times New Roman"/>
                <w:bCs/>
                <w:lang w:eastAsia="lt-LT"/>
              </w:rPr>
              <w:t xml:space="preserve">F-1 - </w:t>
            </w:r>
            <w:r w:rsidRPr="00A6783D">
              <w:rPr>
                <w:rFonts w:ascii="Times New Roman" w:eastAsia="Times New Roman" w:hAnsi="Times New Roman" w:cs="Times New Roman"/>
                <w:lang w:eastAsia="lt-LT"/>
              </w:rPr>
              <w:t>C</w:t>
            </w:r>
            <w:r w:rsidRPr="00A6783D">
              <w:rPr>
                <w:rFonts w:ascii="Times New Roman" w:eastAsia="Times New Roman" w:hAnsi="Times New Roman" w:cs="Times New Roman"/>
                <w:vertAlign w:val="subscript"/>
                <w:lang w:eastAsia="lt-LT"/>
              </w:rPr>
              <w:t>6</w:t>
            </w:r>
            <w:r w:rsidRPr="00A6783D">
              <w:rPr>
                <w:rFonts w:ascii="Times New Roman" w:eastAsia="Times New Roman" w:hAnsi="Times New Roman" w:cs="Times New Roman"/>
                <w:lang w:eastAsia="lt-LT"/>
              </w:rPr>
              <w:t>-C</w:t>
            </w:r>
            <w:r w:rsidRPr="00A6783D">
              <w:rPr>
                <w:rFonts w:ascii="Times New Roman" w:eastAsia="Times New Roman" w:hAnsi="Times New Roman" w:cs="Times New Roman"/>
                <w:vertAlign w:val="subscript"/>
                <w:lang w:eastAsia="lt-LT"/>
              </w:rPr>
              <w:t>10</w:t>
            </w:r>
          </w:p>
          <w:p w14:paraId="665A317F" w14:textId="77777777" w:rsidR="006C068E" w:rsidRPr="00A6783D" w:rsidRDefault="006C068E" w:rsidP="00E7071B">
            <w:pPr>
              <w:spacing w:after="0" w:line="240" w:lineRule="auto"/>
              <w:rPr>
                <w:rFonts w:ascii="Times New Roman" w:eastAsia="Times New Roman" w:hAnsi="Times New Roman" w:cs="Times New Roman"/>
                <w:lang w:eastAsia="lt-LT"/>
              </w:rPr>
            </w:pPr>
            <w:r w:rsidRPr="00A6783D">
              <w:rPr>
                <w:rFonts w:ascii="Times New Roman" w:eastAsia="Times New Roman" w:hAnsi="Times New Roman" w:cs="Times New Roman"/>
                <w:bCs/>
                <w:lang w:eastAsia="lt-LT"/>
              </w:rPr>
              <w:t xml:space="preserve">F-2 - </w:t>
            </w:r>
            <w:r w:rsidRPr="00A6783D">
              <w:rPr>
                <w:rFonts w:ascii="Times New Roman" w:eastAsia="Times New Roman" w:hAnsi="Times New Roman" w:cs="Times New Roman"/>
                <w:lang w:eastAsia="lt-LT"/>
              </w:rPr>
              <w:t>C</w:t>
            </w:r>
            <w:r w:rsidRPr="00A6783D">
              <w:rPr>
                <w:rFonts w:ascii="Times New Roman" w:eastAsia="Times New Roman" w:hAnsi="Times New Roman" w:cs="Times New Roman"/>
                <w:vertAlign w:val="subscript"/>
                <w:lang w:eastAsia="lt-LT"/>
              </w:rPr>
              <w:t>11</w:t>
            </w:r>
            <w:r w:rsidRPr="00A6783D">
              <w:rPr>
                <w:rFonts w:ascii="Times New Roman" w:eastAsia="Times New Roman" w:hAnsi="Times New Roman" w:cs="Times New Roman"/>
                <w:lang w:eastAsia="lt-LT"/>
              </w:rPr>
              <w:t>-C</w:t>
            </w:r>
            <w:r w:rsidRPr="00A6783D">
              <w:rPr>
                <w:rFonts w:ascii="Times New Roman" w:eastAsia="Times New Roman" w:hAnsi="Times New Roman" w:cs="Times New Roman"/>
                <w:vertAlign w:val="subscript"/>
                <w:lang w:eastAsia="lt-LT"/>
              </w:rPr>
              <w:t>28</w:t>
            </w:r>
          </w:p>
          <w:p w14:paraId="2D29D245" w14:textId="77777777" w:rsidR="006C068E" w:rsidRPr="00A6783D" w:rsidRDefault="006C068E" w:rsidP="00E7071B">
            <w:pPr>
              <w:spacing w:after="0" w:line="240" w:lineRule="auto"/>
              <w:rPr>
                <w:rFonts w:ascii="Times New Roman" w:eastAsia="Times New Roman" w:hAnsi="Times New Roman" w:cs="Times New Roman"/>
                <w:lang w:eastAsia="lt-LT"/>
              </w:rPr>
            </w:pPr>
            <w:r w:rsidRPr="00A6783D">
              <w:rPr>
                <w:rFonts w:ascii="Times New Roman" w:eastAsia="Times New Roman" w:hAnsi="Times New Roman" w:cs="Times New Roman"/>
                <w:bCs/>
                <w:lang w:eastAsia="lt-LT"/>
              </w:rPr>
              <w:t xml:space="preserve">F3 - </w:t>
            </w:r>
            <w:r w:rsidRPr="00A6783D">
              <w:rPr>
                <w:rFonts w:ascii="Times New Roman" w:eastAsia="Times New Roman" w:hAnsi="Times New Roman" w:cs="Times New Roman"/>
                <w:lang w:eastAsia="lt-LT"/>
              </w:rPr>
              <w:t>C</w:t>
            </w:r>
            <w:r w:rsidRPr="00A6783D">
              <w:rPr>
                <w:rFonts w:ascii="Times New Roman" w:eastAsia="Times New Roman" w:hAnsi="Times New Roman" w:cs="Times New Roman"/>
                <w:vertAlign w:val="subscript"/>
                <w:lang w:eastAsia="lt-LT"/>
              </w:rPr>
              <w:t>29</w:t>
            </w:r>
            <w:r w:rsidRPr="00A6783D">
              <w:rPr>
                <w:rFonts w:ascii="Times New Roman" w:eastAsia="Times New Roman" w:hAnsi="Times New Roman" w:cs="Times New Roman"/>
                <w:lang w:eastAsia="lt-LT"/>
              </w:rPr>
              <w:t>-C</w:t>
            </w:r>
            <w:r w:rsidRPr="00A6783D">
              <w:rPr>
                <w:rFonts w:ascii="Times New Roman" w:eastAsia="Times New Roman" w:hAnsi="Times New Roman" w:cs="Times New Roman"/>
                <w:vertAlign w:val="subscript"/>
                <w:lang w:eastAsia="lt-LT"/>
              </w:rPr>
              <w:t>40</w:t>
            </w:r>
          </w:p>
          <w:p w14:paraId="38746195" w14:textId="77777777" w:rsidR="00993454" w:rsidRPr="00A6783D" w:rsidRDefault="00993454" w:rsidP="00E7071B">
            <w:pPr>
              <w:spacing w:after="0" w:line="240" w:lineRule="auto"/>
              <w:rPr>
                <w:rFonts w:ascii="Times New Roman" w:eastAsia="Times New Roman" w:hAnsi="Times New Roman" w:cs="Times New Roman"/>
                <w:lang w:eastAsia="lt-LT"/>
              </w:rPr>
            </w:pPr>
          </w:p>
          <w:p w14:paraId="63D053AA" w14:textId="77777777" w:rsidR="006C068E" w:rsidRPr="00A6783D" w:rsidRDefault="006C068E" w:rsidP="00E7071B">
            <w:pPr>
              <w:spacing w:after="0" w:line="240" w:lineRule="auto"/>
              <w:rPr>
                <w:rFonts w:ascii="Times New Roman" w:eastAsia="Times New Roman" w:hAnsi="Times New Roman" w:cs="Times New Roman"/>
                <w:b/>
                <w:i/>
                <w:lang w:eastAsia="lt-LT"/>
              </w:rPr>
            </w:pPr>
            <w:r w:rsidRPr="00A6783D">
              <w:rPr>
                <w:rFonts w:ascii="Times New Roman" w:eastAsia="Times New Roman" w:hAnsi="Times New Roman" w:cs="Times New Roman"/>
                <w:b/>
                <w:i/>
                <w:lang w:eastAsia="lt-LT"/>
              </w:rPr>
              <w:t>Pastaba:</w:t>
            </w:r>
          </w:p>
          <w:p w14:paraId="4A2685FC" w14:textId="77777777" w:rsidR="006C068E" w:rsidRPr="00A6783D" w:rsidRDefault="006C068E" w:rsidP="00E7071B">
            <w:pPr>
              <w:spacing w:after="0" w:line="240" w:lineRule="auto"/>
              <w:jc w:val="both"/>
              <w:rPr>
                <w:rFonts w:ascii="Times New Roman" w:eastAsia="Times New Roman" w:hAnsi="Times New Roman" w:cs="Times New Roman"/>
                <w:i/>
                <w:u w:val="single"/>
                <w:lang w:eastAsia="lt-LT"/>
              </w:rPr>
            </w:pPr>
            <w:r w:rsidRPr="00A6783D">
              <w:rPr>
                <w:rFonts w:ascii="Times New Roman" w:eastAsia="Times New Roman" w:hAnsi="Times New Roman" w:cs="Times New Roman"/>
                <w:i/>
                <w:u w:val="single"/>
                <w:lang w:eastAsia="lt-LT"/>
              </w:rPr>
              <w:t>Užterštumas naftos produktais</w:t>
            </w:r>
            <w:r w:rsidR="007772A4" w:rsidRPr="00A6783D">
              <w:rPr>
                <w:rFonts w:ascii="Times New Roman" w:eastAsia="Times New Roman" w:hAnsi="Times New Roman" w:cs="Times New Roman"/>
                <w:i/>
                <w:u w:val="single"/>
                <w:lang w:eastAsia="lt-LT"/>
              </w:rPr>
              <w:t xml:space="preserve"> privalo būti</w:t>
            </w:r>
            <w:r w:rsidRPr="00A6783D">
              <w:rPr>
                <w:rFonts w:ascii="Times New Roman" w:eastAsia="Times New Roman" w:hAnsi="Times New Roman" w:cs="Times New Roman"/>
                <w:i/>
                <w:u w:val="single"/>
                <w:lang w:eastAsia="lt-LT"/>
              </w:rPr>
              <w:t xml:space="preserve"> ne didesnis nei nurodytas</w:t>
            </w:r>
            <w:r w:rsidR="007772A4" w:rsidRPr="00A6783D">
              <w:rPr>
                <w:rFonts w:ascii="Times New Roman" w:eastAsia="Times New Roman" w:hAnsi="Times New Roman" w:cs="Times New Roman"/>
                <w:i/>
                <w:u w:val="single"/>
                <w:lang w:eastAsia="lt-LT"/>
              </w:rPr>
              <w:t xml:space="preserve"> Naftos produktais užterštų teritorijų tvarkymo aplinkos apsaugos reikalavimų LAND 9-2009, patvirtintų</w:t>
            </w:r>
            <w:r w:rsidRPr="00A6783D">
              <w:rPr>
                <w:rFonts w:ascii="Times New Roman" w:eastAsia="Times New Roman" w:hAnsi="Times New Roman" w:cs="Times New Roman"/>
                <w:i/>
                <w:u w:val="single"/>
                <w:lang w:eastAsia="lt-LT"/>
              </w:rPr>
              <w:t xml:space="preserve"> Aplinkos ministro 2009 m. lapkričio 17 d. įsakymu Nr. D1-694</w:t>
            </w:r>
            <w:r w:rsidR="007772A4" w:rsidRPr="00A6783D">
              <w:rPr>
                <w:rFonts w:ascii="Times New Roman" w:eastAsia="Times New Roman" w:hAnsi="Times New Roman" w:cs="Times New Roman"/>
                <w:i/>
                <w:u w:val="single"/>
                <w:lang w:eastAsia="lt-LT"/>
              </w:rPr>
              <w:t xml:space="preserve">, </w:t>
            </w:r>
            <w:r w:rsidRPr="00A6783D">
              <w:rPr>
                <w:rFonts w:ascii="Times New Roman" w:eastAsia="Times New Roman" w:hAnsi="Times New Roman" w:cs="Times New Roman"/>
                <w:i/>
                <w:u w:val="single"/>
                <w:lang w:eastAsia="lt-LT"/>
              </w:rPr>
              <w:t>31 punkte</w:t>
            </w:r>
            <w:r w:rsidR="007772A4" w:rsidRPr="00A6783D">
              <w:rPr>
                <w:rFonts w:ascii="Times New Roman" w:eastAsia="Times New Roman" w:hAnsi="Times New Roman" w:cs="Times New Roman"/>
                <w:i/>
                <w:u w:val="single"/>
                <w:lang w:eastAsia="lt-LT"/>
              </w:rPr>
              <w:t>.</w:t>
            </w:r>
          </w:p>
        </w:tc>
        <w:tc>
          <w:tcPr>
            <w:tcW w:w="1696" w:type="dxa"/>
            <w:tcMar>
              <w:top w:w="0" w:type="dxa"/>
              <w:left w:w="108" w:type="dxa"/>
              <w:bottom w:w="0" w:type="dxa"/>
              <w:right w:w="108" w:type="dxa"/>
            </w:tcMar>
            <w:hideMark/>
          </w:tcPr>
          <w:p w14:paraId="42EEFD99" w14:textId="77777777" w:rsidR="006C068E" w:rsidRPr="00A6783D" w:rsidRDefault="006C068E" w:rsidP="00E7071B">
            <w:pPr>
              <w:spacing w:after="0" w:line="240" w:lineRule="auto"/>
              <w:rPr>
                <w:rFonts w:ascii="Times New Roman" w:hAnsi="Times New Roman" w:cs="Times New Roman"/>
              </w:rPr>
            </w:pPr>
          </w:p>
        </w:tc>
      </w:tr>
      <w:tr w:rsidR="00A6783D" w:rsidRPr="00A6783D" w14:paraId="41E4BA54" w14:textId="77777777" w:rsidTr="00FD71EC">
        <w:tc>
          <w:tcPr>
            <w:tcW w:w="2117" w:type="dxa"/>
            <w:tcMar>
              <w:top w:w="0" w:type="dxa"/>
              <w:left w:w="108" w:type="dxa"/>
              <w:bottom w:w="0" w:type="dxa"/>
              <w:right w:w="108" w:type="dxa"/>
            </w:tcMar>
          </w:tcPr>
          <w:p w14:paraId="061FC76A" w14:textId="77777777" w:rsidR="006C068E" w:rsidRPr="001A00A1" w:rsidRDefault="006C068E" w:rsidP="00E7071B">
            <w:pPr>
              <w:spacing w:after="0" w:line="240" w:lineRule="auto"/>
              <w:rPr>
                <w:rFonts w:ascii="Times New Roman" w:hAnsi="Times New Roman" w:cs="Times New Roman"/>
              </w:rPr>
            </w:pPr>
            <w:r w:rsidRPr="001A00A1">
              <w:rPr>
                <w:rFonts w:ascii="Times New Roman" w:hAnsi="Times New Roman" w:cs="Times New Roman"/>
              </w:rPr>
              <w:t>Cheminis užterštumas</w:t>
            </w:r>
          </w:p>
        </w:tc>
        <w:tc>
          <w:tcPr>
            <w:tcW w:w="5816" w:type="dxa"/>
            <w:tcMar>
              <w:top w:w="0" w:type="dxa"/>
              <w:left w:w="108" w:type="dxa"/>
              <w:bottom w:w="0" w:type="dxa"/>
              <w:right w:w="108" w:type="dxa"/>
            </w:tcMar>
          </w:tcPr>
          <w:p w14:paraId="09BD2F58" w14:textId="16540175" w:rsidR="00F30828" w:rsidRPr="001A00A1" w:rsidRDefault="00F30828" w:rsidP="00134B6D">
            <w:pPr>
              <w:spacing w:after="0" w:line="240" w:lineRule="auto"/>
              <w:rPr>
                <w:rFonts w:ascii="Times New Roman" w:eastAsia="Times New Roman" w:hAnsi="Times New Roman" w:cs="Times New Roman"/>
                <w:bCs/>
                <w:lang w:eastAsia="lt-LT"/>
              </w:rPr>
            </w:pPr>
            <w:r w:rsidRPr="001A00A1">
              <w:rPr>
                <w:rFonts w:ascii="Times New Roman" w:eastAsia="Times New Roman" w:hAnsi="Times New Roman" w:cs="Times New Roman"/>
                <w:bCs/>
                <w:lang w:eastAsia="lt-LT"/>
              </w:rPr>
              <w:t>Didžiausi leistini sunkiųjų metalų ir kitų priemaišų kiekiai rekultivacijai skirtose medžiagose</w:t>
            </w:r>
            <w:r w:rsidR="00134B6D" w:rsidRPr="001A00A1">
              <w:rPr>
                <w:rFonts w:ascii="Times New Roman" w:eastAsia="Times New Roman" w:hAnsi="Times New Roman" w:cs="Times New Roman"/>
                <w:bCs/>
                <w:lang w:eastAsia="lt-LT"/>
              </w:rPr>
              <w:t>:</w:t>
            </w:r>
          </w:p>
          <w:tbl>
            <w:tblPr>
              <w:tblW w:w="4843" w:type="dxa"/>
              <w:tblLayout w:type="fixed"/>
              <w:tblCellMar>
                <w:left w:w="0" w:type="dxa"/>
                <w:right w:w="0" w:type="dxa"/>
              </w:tblCellMar>
              <w:tblLook w:val="04A0" w:firstRow="1" w:lastRow="0" w:firstColumn="1" w:lastColumn="0" w:noHBand="0" w:noVBand="1"/>
            </w:tblPr>
            <w:tblGrid>
              <w:gridCol w:w="2717"/>
              <w:gridCol w:w="2126"/>
            </w:tblGrid>
            <w:tr w:rsidR="001A00A1" w:rsidRPr="001A00A1" w14:paraId="705C3079" w14:textId="77777777" w:rsidTr="001A00A1">
              <w:trPr>
                <w:trHeight w:val="62"/>
              </w:trPr>
              <w:tc>
                <w:tcPr>
                  <w:tcW w:w="271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FBDB3C9" w14:textId="404997EC" w:rsidR="00F30828" w:rsidRPr="001A00A1" w:rsidRDefault="001A00A1" w:rsidP="001A00A1">
                  <w:pPr>
                    <w:spacing w:after="0" w:line="240" w:lineRule="auto"/>
                    <w:jc w:val="center"/>
                    <w:rPr>
                      <w:rFonts w:ascii="Times New Roman" w:eastAsia="Times New Roman" w:hAnsi="Times New Roman" w:cs="Times New Roman"/>
                      <w:b/>
                      <w:sz w:val="24"/>
                      <w:szCs w:val="24"/>
                      <w:lang w:eastAsia="lt-LT"/>
                    </w:rPr>
                  </w:pPr>
                  <w:r w:rsidRPr="001A00A1">
                    <w:rPr>
                      <w:rFonts w:ascii="Times New Roman" w:eastAsia="Times New Roman" w:hAnsi="Times New Roman" w:cs="Times New Roman"/>
                      <w:b/>
                      <w:bCs/>
                      <w:lang w:eastAsia="lt-LT"/>
                    </w:rPr>
                    <w:t xml:space="preserve">Vertinamas </w:t>
                  </w:r>
                  <w:r w:rsidR="00F30828" w:rsidRPr="001A00A1">
                    <w:rPr>
                      <w:rFonts w:ascii="Times New Roman" w:eastAsia="Times New Roman" w:hAnsi="Times New Roman" w:cs="Times New Roman"/>
                      <w:b/>
                      <w:bCs/>
                      <w:lang w:eastAsia="lt-LT"/>
                    </w:rPr>
                    <w:t>elementas</w:t>
                  </w:r>
                </w:p>
              </w:tc>
              <w:tc>
                <w:tcPr>
                  <w:tcW w:w="212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BA6FD9D" w14:textId="434D4BC4" w:rsidR="00F30828" w:rsidRPr="001A00A1" w:rsidRDefault="00F30828" w:rsidP="001A00A1">
                  <w:pPr>
                    <w:spacing w:after="0" w:line="240" w:lineRule="auto"/>
                    <w:jc w:val="center"/>
                    <w:rPr>
                      <w:rFonts w:ascii="Times New Roman" w:eastAsia="Times New Roman" w:hAnsi="Times New Roman" w:cs="Times New Roman"/>
                      <w:b/>
                      <w:sz w:val="24"/>
                      <w:szCs w:val="24"/>
                      <w:lang w:eastAsia="lt-LT"/>
                    </w:rPr>
                  </w:pPr>
                  <w:r w:rsidRPr="001A00A1">
                    <w:rPr>
                      <w:rFonts w:ascii="Times New Roman" w:eastAsia="Times New Roman" w:hAnsi="Times New Roman" w:cs="Times New Roman"/>
                      <w:b/>
                      <w:bCs/>
                      <w:lang w:eastAsia="lt-LT"/>
                    </w:rPr>
                    <w:t>Sunkiųjų metalų ir kitų priemaišų kiekis, mg/kg s. m.</w:t>
                  </w:r>
                </w:p>
              </w:tc>
            </w:tr>
            <w:tr w:rsidR="001A00A1" w:rsidRPr="001A00A1" w14:paraId="0C62A222" w14:textId="77777777" w:rsidTr="001A00A1">
              <w:trPr>
                <w:trHeight w:val="208"/>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0AEF660"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Cd</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14:paraId="632E904C" w14:textId="537D557C"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noProof/>
                      <w:sz w:val="20"/>
                      <w:lang w:eastAsia="lt-LT"/>
                    </w:rPr>
                    <w:drawing>
                      <wp:inline distT="0" distB="0" distL="0" distR="0" wp14:anchorId="2B58EE08" wp14:editId="68244BD0">
                        <wp:extent cx="123825" cy="152400"/>
                        <wp:effectExtent l="0" t="0" r="9525" b="0"/>
                        <wp:docPr id="7" name="Picture 7" descr="https://e-seimas.lrs.lt/rs/actualedition/TAIS.434017/nnYZuZHopR/cont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imas.lrs.lt/rs/actualedition/TAIS.434017/nnYZuZHopR/content_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A00A1">
                    <w:rPr>
                      <w:rFonts w:ascii="Times New Roman" w:eastAsia="Times New Roman" w:hAnsi="Times New Roman" w:cs="Times New Roman"/>
                      <w:sz w:val="20"/>
                      <w:lang w:eastAsia="lt-LT"/>
                    </w:rPr>
                    <w:t>3</w:t>
                  </w:r>
                </w:p>
              </w:tc>
            </w:tr>
            <w:tr w:rsidR="001A00A1" w:rsidRPr="001A00A1" w14:paraId="1AAB4ED0" w14:textId="77777777" w:rsidTr="001A00A1">
              <w:trPr>
                <w:trHeight w:val="2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EF2A2C1"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Cr (bendras)</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14:paraId="7D5AACFD" w14:textId="2D8DCC8B"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noProof/>
                      <w:sz w:val="20"/>
                      <w:lang w:eastAsia="lt-LT"/>
                    </w:rPr>
                    <w:drawing>
                      <wp:inline distT="0" distB="0" distL="0" distR="0" wp14:anchorId="0DB07E54" wp14:editId="7C42E666">
                        <wp:extent cx="123825" cy="152400"/>
                        <wp:effectExtent l="0" t="0" r="9525" b="0"/>
                        <wp:docPr id="6" name="Picture 6" descr="https://e-seimas.lrs.lt/rs/actualedition/TAIS.434017/nnYZuZHopR/cont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eimas.lrs.lt/rs/actualedition/TAIS.434017/nnYZuZHopR/content_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A00A1">
                    <w:rPr>
                      <w:rFonts w:ascii="Times New Roman" w:eastAsia="Times New Roman" w:hAnsi="Times New Roman" w:cs="Times New Roman"/>
                      <w:sz w:val="20"/>
                      <w:lang w:eastAsia="lt-LT"/>
                    </w:rPr>
                    <w:t>120</w:t>
                  </w:r>
                </w:p>
              </w:tc>
            </w:tr>
            <w:tr w:rsidR="001A00A1" w:rsidRPr="001A00A1" w14:paraId="477E731B" w14:textId="77777777" w:rsidTr="001A00A1">
              <w:trPr>
                <w:trHeight w:val="62"/>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8FB406E"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Cu</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14:paraId="19E37EA6" w14:textId="60EE223A"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noProof/>
                      <w:sz w:val="20"/>
                      <w:lang w:eastAsia="lt-LT"/>
                    </w:rPr>
                    <w:drawing>
                      <wp:inline distT="0" distB="0" distL="0" distR="0" wp14:anchorId="46EB12B0" wp14:editId="1F0A15AC">
                        <wp:extent cx="123825" cy="152400"/>
                        <wp:effectExtent l="0" t="0" r="9525" b="0"/>
                        <wp:docPr id="5" name="Picture 5" descr="https://e-seimas.lrs.lt/rs/actualedition/TAIS.434017/nnYZuZHopR/cont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eimas.lrs.lt/rs/actualedition/TAIS.434017/nnYZuZHopR/content_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A00A1">
                    <w:rPr>
                      <w:rFonts w:ascii="Times New Roman" w:eastAsia="Times New Roman" w:hAnsi="Times New Roman" w:cs="Times New Roman"/>
                      <w:sz w:val="20"/>
                      <w:lang w:eastAsia="lt-LT"/>
                    </w:rPr>
                    <w:t>300</w:t>
                  </w:r>
                </w:p>
              </w:tc>
            </w:tr>
            <w:tr w:rsidR="001A00A1" w:rsidRPr="001A00A1" w14:paraId="2C63210B" w14:textId="77777777" w:rsidTr="001A00A1">
              <w:trPr>
                <w:trHeight w:val="62"/>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912B39D"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Hg</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14:paraId="3D8181F3" w14:textId="740C7040"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noProof/>
                      <w:sz w:val="20"/>
                      <w:lang w:eastAsia="lt-LT"/>
                    </w:rPr>
                    <w:drawing>
                      <wp:inline distT="0" distB="0" distL="0" distR="0" wp14:anchorId="4338D04A" wp14:editId="12702A1E">
                        <wp:extent cx="123825" cy="152400"/>
                        <wp:effectExtent l="0" t="0" r="9525" b="0"/>
                        <wp:docPr id="4" name="Picture 4" descr="https://e-seimas.lrs.lt/rs/actualedition/TAIS.434017/nnYZuZHopR/cont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eimas.lrs.lt/rs/actualedition/TAIS.434017/nnYZuZHopR/content_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A00A1">
                    <w:rPr>
                      <w:rFonts w:ascii="Times New Roman" w:eastAsia="Times New Roman" w:hAnsi="Times New Roman" w:cs="Times New Roman"/>
                      <w:sz w:val="20"/>
                      <w:lang w:eastAsia="lt-LT"/>
                    </w:rPr>
                    <w:t>2</w:t>
                  </w:r>
                </w:p>
              </w:tc>
            </w:tr>
            <w:tr w:rsidR="001A00A1" w:rsidRPr="001A00A1" w14:paraId="566A00FB" w14:textId="77777777" w:rsidTr="001A00A1">
              <w:trPr>
                <w:trHeight w:val="62"/>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1F76DB2"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Ni</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14:paraId="3C38498A" w14:textId="76ED7F08"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noProof/>
                      <w:sz w:val="20"/>
                      <w:lang w:eastAsia="lt-LT"/>
                    </w:rPr>
                    <w:drawing>
                      <wp:inline distT="0" distB="0" distL="0" distR="0" wp14:anchorId="759B855D" wp14:editId="542DAA5C">
                        <wp:extent cx="123825" cy="152400"/>
                        <wp:effectExtent l="0" t="0" r="9525" b="0"/>
                        <wp:docPr id="3" name="Picture 3" descr="https://e-seimas.lrs.lt/rs/actualedition/TAIS.434017/nnYZuZHopR/cont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seimas.lrs.lt/rs/actualedition/TAIS.434017/nnYZuZHopR/content_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A00A1">
                    <w:rPr>
                      <w:rFonts w:ascii="Times New Roman" w:eastAsia="Times New Roman" w:hAnsi="Times New Roman" w:cs="Times New Roman"/>
                      <w:sz w:val="20"/>
                      <w:lang w:eastAsia="lt-LT"/>
                    </w:rPr>
                    <w:t>60</w:t>
                  </w:r>
                </w:p>
              </w:tc>
            </w:tr>
            <w:tr w:rsidR="001A00A1" w:rsidRPr="001A00A1" w14:paraId="2DEAE406" w14:textId="77777777" w:rsidTr="001A00A1">
              <w:trPr>
                <w:trHeight w:val="62"/>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BB492D2"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Pb</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14:paraId="197162E0" w14:textId="2421F1BC"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noProof/>
                      <w:sz w:val="20"/>
                      <w:lang w:eastAsia="lt-LT"/>
                    </w:rPr>
                    <w:drawing>
                      <wp:inline distT="0" distB="0" distL="0" distR="0" wp14:anchorId="6A5842DC" wp14:editId="7091CAE7">
                        <wp:extent cx="123825" cy="152400"/>
                        <wp:effectExtent l="0" t="0" r="9525" b="0"/>
                        <wp:docPr id="2" name="Picture 2" descr="https://e-seimas.lrs.lt/rs/actualedition/TAIS.434017/nnYZuZHopR/cont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seimas.lrs.lt/rs/actualedition/TAIS.434017/nnYZuZHopR/content_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A00A1">
                    <w:rPr>
                      <w:rFonts w:ascii="Times New Roman" w:eastAsia="Times New Roman" w:hAnsi="Times New Roman" w:cs="Times New Roman"/>
                      <w:sz w:val="20"/>
                      <w:lang w:eastAsia="lt-LT"/>
                    </w:rPr>
                    <w:t>150</w:t>
                  </w:r>
                </w:p>
              </w:tc>
            </w:tr>
            <w:tr w:rsidR="001A00A1" w:rsidRPr="001A00A1" w14:paraId="031D83DA" w14:textId="77777777" w:rsidTr="001A00A1">
              <w:trPr>
                <w:trHeight w:val="62"/>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73A79F2"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Zn</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14:paraId="0965027F" w14:textId="15AC7DE1"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noProof/>
                      <w:sz w:val="20"/>
                      <w:lang w:eastAsia="lt-LT"/>
                    </w:rPr>
                    <w:drawing>
                      <wp:inline distT="0" distB="0" distL="0" distR="0" wp14:anchorId="5709D859" wp14:editId="3DF5B1A3">
                        <wp:extent cx="123825" cy="152400"/>
                        <wp:effectExtent l="0" t="0" r="9525" b="0"/>
                        <wp:docPr id="1" name="Picture 1" descr="https://e-seimas.lrs.lt/rs/actualedition/TAIS.434017/nnYZuZHopR/cont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seimas.lrs.lt/rs/actualedition/TAIS.434017/nnYZuZHopR/content_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1A00A1">
                    <w:rPr>
                      <w:rFonts w:ascii="Times New Roman" w:eastAsia="Times New Roman" w:hAnsi="Times New Roman" w:cs="Times New Roman"/>
                      <w:sz w:val="20"/>
                      <w:lang w:eastAsia="lt-LT"/>
                    </w:rPr>
                    <w:t>600</w:t>
                  </w:r>
                </w:p>
              </w:tc>
            </w:tr>
            <w:tr w:rsidR="001A00A1" w:rsidRPr="001A00A1" w14:paraId="28ADCD32" w14:textId="77777777" w:rsidTr="001A00A1">
              <w:trPr>
                <w:trHeight w:val="62"/>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E580123"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PAHs</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14:paraId="3130655F"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&lt;4</w:t>
                  </w:r>
                </w:p>
              </w:tc>
            </w:tr>
            <w:tr w:rsidR="001A00A1" w:rsidRPr="001A00A1" w14:paraId="6DBEE02C" w14:textId="77777777" w:rsidTr="001A00A1">
              <w:trPr>
                <w:trHeight w:val="62"/>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EA5CF48"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PCBs</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14:paraId="2A0DC803"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&lt;0,4</w:t>
                  </w:r>
                </w:p>
              </w:tc>
            </w:tr>
            <w:tr w:rsidR="001A00A1" w:rsidRPr="001A00A1" w14:paraId="20DC0BF5" w14:textId="77777777" w:rsidTr="001A00A1">
              <w:trPr>
                <w:trHeight w:val="315"/>
              </w:trPr>
              <w:tc>
                <w:tcPr>
                  <w:tcW w:w="2717" w:type="dxa"/>
                  <w:tcBorders>
                    <w:top w:val="nil"/>
                    <w:left w:val="single" w:sz="8" w:space="0" w:color="000000"/>
                    <w:bottom w:val="nil"/>
                    <w:right w:val="single" w:sz="8" w:space="0" w:color="000000"/>
                  </w:tcBorders>
                  <w:tcMar>
                    <w:top w:w="57" w:type="dxa"/>
                    <w:left w:w="57" w:type="dxa"/>
                    <w:bottom w:w="57" w:type="dxa"/>
                    <w:right w:w="57" w:type="dxa"/>
                  </w:tcMar>
                  <w:vAlign w:val="center"/>
                  <w:hideMark/>
                </w:tcPr>
                <w:p w14:paraId="4EAAE3F5"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b/>
                      <w:bCs/>
                      <w:sz w:val="20"/>
                      <w:lang w:eastAsia="lt-LT"/>
                    </w:rPr>
                    <w:t>Priemaišos </w:t>
                  </w:r>
                  <w:r w:rsidRPr="001A00A1">
                    <w:rPr>
                      <w:rFonts w:ascii="Times New Roman" w:eastAsia="Times New Roman" w:hAnsi="Times New Roman" w:cs="Times New Roman"/>
                      <w:sz w:val="20"/>
                      <w:lang w:eastAsia="lt-LT"/>
                    </w:rPr>
                    <w:t>(% s. m.):</w:t>
                  </w:r>
                </w:p>
              </w:tc>
              <w:tc>
                <w:tcPr>
                  <w:tcW w:w="2126" w:type="dxa"/>
                  <w:tcBorders>
                    <w:top w:val="nil"/>
                    <w:left w:val="nil"/>
                    <w:bottom w:val="nil"/>
                    <w:right w:val="single" w:sz="8" w:space="0" w:color="000000"/>
                  </w:tcBorders>
                  <w:tcMar>
                    <w:top w:w="57" w:type="dxa"/>
                    <w:left w:w="57" w:type="dxa"/>
                    <w:bottom w:w="57" w:type="dxa"/>
                    <w:right w:w="57" w:type="dxa"/>
                  </w:tcMar>
                  <w:hideMark/>
                </w:tcPr>
                <w:p w14:paraId="0CF7FE1B"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 </w:t>
                  </w:r>
                </w:p>
              </w:tc>
            </w:tr>
            <w:tr w:rsidR="001A00A1" w:rsidRPr="001A00A1" w14:paraId="4B4D4012" w14:textId="77777777" w:rsidTr="001A00A1">
              <w:trPr>
                <w:trHeight w:val="210"/>
              </w:trPr>
              <w:tc>
                <w:tcPr>
                  <w:tcW w:w="2717" w:type="dxa"/>
                  <w:tcBorders>
                    <w:top w:val="nil"/>
                    <w:left w:val="single" w:sz="8" w:space="0" w:color="000000"/>
                    <w:bottom w:val="nil"/>
                    <w:right w:val="single" w:sz="8" w:space="0" w:color="000000"/>
                  </w:tcBorders>
                  <w:tcMar>
                    <w:top w:w="57" w:type="dxa"/>
                    <w:left w:w="57" w:type="dxa"/>
                    <w:bottom w:w="57" w:type="dxa"/>
                    <w:right w:w="57" w:type="dxa"/>
                  </w:tcMar>
                  <w:vAlign w:val="center"/>
                  <w:hideMark/>
                </w:tcPr>
                <w:p w14:paraId="34C367AF"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žvyras (&gt;5 mm)</w:t>
                  </w:r>
                </w:p>
              </w:tc>
              <w:tc>
                <w:tcPr>
                  <w:tcW w:w="2126" w:type="dxa"/>
                  <w:tcBorders>
                    <w:top w:val="nil"/>
                    <w:left w:val="nil"/>
                    <w:bottom w:val="nil"/>
                    <w:right w:val="single" w:sz="8" w:space="0" w:color="000000"/>
                  </w:tcBorders>
                  <w:tcMar>
                    <w:top w:w="57" w:type="dxa"/>
                    <w:left w:w="57" w:type="dxa"/>
                    <w:bottom w:w="57" w:type="dxa"/>
                    <w:right w:w="57" w:type="dxa"/>
                  </w:tcMar>
                  <w:hideMark/>
                </w:tcPr>
                <w:p w14:paraId="476D6876"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w:t>
                  </w:r>
                </w:p>
              </w:tc>
            </w:tr>
            <w:tr w:rsidR="001A00A1" w:rsidRPr="001A00A1" w14:paraId="5ABEAA32" w14:textId="77777777" w:rsidTr="001A00A1">
              <w:trPr>
                <w:trHeight w:val="420"/>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D9FDE22"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plastikai, metalai, stiklas ir kt. (&gt; 2 mm)</w:t>
                  </w:r>
                </w:p>
              </w:tc>
              <w:tc>
                <w:tcPr>
                  <w:tcW w:w="2126" w:type="dxa"/>
                  <w:tcBorders>
                    <w:top w:val="nil"/>
                    <w:left w:val="nil"/>
                    <w:bottom w:val="single" w:sz="8" w:space="0" w:color="000000"/>
                    <w:right w:val="single" w:sz="8" w:space="0" w:color="000000"/>
                  </w:tcBorders>
                  <w:tcMar>
                    <w:top w:w="57" w:type="dxa"/>
                    <w:left w:w="57" w:type="dxa"/>
                    <w:bottom w:w="57" w:type="dxa"/>
                    <w:right w:w="57" w:type="dxa"/>
                  </w:tcMar>
                  <w:hideMark/>
                </w:tcPr>
                <w:p w14:paraId="2919B843" w14:textId="77777777" w:rsidR="00F30828" w:rsidRPr="001A00A1" w:rsidRDefault="00F30828" w:rsidP="001A00A1">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sz w:val="20"/>
                      <w:lang w:eastAsia="lt-LT"/>
                    </w:rPr>
                    <w:t>&lt;2</w:t>
                  </w:r>
                </w:p>
              </w:tc>
            </w:tr>
          </w:tbl>
          <w:p w14:paraId="6C0B3D0F" w14:textId="77777777" w:rsidR="006C068E" w:rsidRPr="001A00A1" w:rsidRDefault="006C068E" w:rsidP="00E7071B">
            <w:pPr>
              <w:spacing w:after="0" w:line="240" w:lineRule="auto"/>
              <w:jc w:val="both"/>
              <w:rPr>
                <w:rFonts w:ascii="Times New Roman" w:eastAsia="Times New Roman" w:hAnsi="Times New Roman" w:cs="Times New Roman"/>
                <w:bCs/>
                <w:lang w:eastAsia="lt-LT"/>
              </w:rPr>
            </w:pPr>
          </w:p>
          <w:p w14:paraId="06326595" w14:textId="77777777" w:rsidR="007772A4" w:rsidRPr="001A00A1" w:rsidRDefault="007772A4" w:rsidP="00E7071B">
            <w:pPr>
              <w:spacing w:after="0" w:line="240" w:lineRule="auto"/>
              <w:rPr>
                <w:rFonts w:ascii="Times New Roman" w:eastAsia="Times New Roman" w:hAnsi="Times New Roman" w:cs="Times New Roman"/>
                <w:b/>
                <w:i/>
                <w:lang w:eastAsia="lt-LT"/>
              </w:rPr>
            </w:pPr>
            <w:r w:rsidRPr="001A00A1">
              <w:rPr>
                <w:rFonts w:ascii="Times New Roman" w:eastAsia="Times New Roman" w:hAnsi="Times New Roman" w:cs="Times New Roman"/>
                <w:b/>
                <w:i/>
                <w:lang w:eastAsia="lt-LT"/>
              </w:rPr>
              <w:t>Pastaba:</w:t>
            </w:r>
          </w:p>
          <w:p w14:paraId="566FC5CA" w14:textId="561B2492" w:rsidR="007772A4" w:rsidRPr="001A00A1" w:rsidRDefault="001A00A1" w:rsidP="001A00A1">
            <w:pPr>
              <w:rPr>
                <w:rFonts w:ascii="Times New Roman" w:eastAsia="Times New Roman" w:hAnsi="Times New Roman" w:cs="Times New Roman"/>
                <w:bCs/>
                <w:u w:val="single"/>
                <w:lang w:eastAsia="lt-LT"/>
              </w:rPr>
            </w:pPr>
            <w:r w:rsidRPr="001A00A1">
              <w:rPr>
                <w:rFonts w:ascii="Times New Roman" w:eastAsia="Times New Roman" w:hAnsi="Times New Roman" w:cs="Times New Roman"/>
                <w:i/>
                <w:u w:val="single"/>
                <w:lang w:eastAsia="lt-LT"/>
              </w:rPr>
              <w:t>R</w:t>
            </w:r>
            <w:r w:rsidR="00134B6D" w:rsidRPr="001A00A1">
              <w:rPr>
                <w:rFonts w:ascii="Times New Roman" w:eastAsia="Times New Roman" w:hAnsi="Times New Roman" w:cs="Times New Roman"/>
                <w:i/>
                <w:u w:val="single"/>
                <w:lang w:eastAsia="lt-LT"/>
              </w:rPr>
              <w:t xml:space="preserve">ekultivacijai skirtų medžiagų </w:t>
            </w:r>
            <w:r w:rsidRPr="001A00A1">
              <w:rPr>
                <w:rFonts w:ascii="Times New Roman" w:eastAsia="Times New Roman" w:hAnsi="Times New Roman" w:cs="Times New Roman"/>
                <w:i/>
                <w:u w:val="single"/>
                <w:lang w:eastAsia="lt-LT"/>
              </w:rPr>
              <w:t>užterštumo vertės</w:t>
            </w:r>
            <w:r w:rsidR="00134B6D" w:rsidRPr="001A00A1">
              <w:rPr>
                <w:rFonts w:ascii="Times New Roman" w:eastAsia="Times New Roman" w:hAnsi="Times New Roman" w:cs="Times New Roman"/>
                <w:i/>
                <w:u w:val="single"/>
                <w:lang w:eastAsia="lt-LT"/>
              </w:rPr>
              <w:t xml:space="preserve"> privalo </w:t>
            </w:r>
            <w:r w:rsidRPr="001A00A1">
              <w:rPr>
                <w:rFonts w:ascii="Times New Roman" w:eastAsia="Times New Roman" w:hAnsi="Times New Roman" w:cs="Times New Roman"/>
                <w:i/>
                <w:u w:val="single"/>
                <w:lang w:eastAsia="lt-LT"/>
              </w:rPr>
              <w:t xml:space="preserve">neviršyti </w:t>
            </w:r>
            <w:r w:rsidR="00134B6D" w:rsidRPr="001A00A1">
              <w:rPr>
                <w:rFonts w:ascii="Times New Roman" w:eastAsia="Times New Roman" w:hAnsi="Times New Roman" w:cs="Times New Roman"/>
                <w:i/>
                <w:u w:val="single"/>
                <w:lang w:eastAsia="lt-LT"/>
              </w:rPr>
              <w:t>LR aplinkos ministro 2012 m. Rugsėjo 26 d. įsakymu Nr. D1-778 patvirtint</w:t>
            </w:r>
            <w:r w:rsidRPr="001A00A1">
              <w:rPr>
                <w:rFonts w:ascii="Times New Roman" w:eastAsia="Times New Roman" w:hAnsi="Times New Roman" w:cs="Times New Roman"/>
                <w:i/>
                <w:u w:val="single"/>
                <w:lang w:eastAsia="lt-LT"/>
              </w:rPr>
              <w:t>uose</w:t>
            </w:r>
            <w:r w:rsidR="00134B6D" w:rsidRPr="001A00A1">
              <w:rPr>
                <w:rFonts w:ascii="Times New Roman" w:eastAsia="Times New Roman" w:hAnsi="Times New Roman" w:cs="Times New Roman"/>
                <w:i/>
                <w:u w:val="single"/>
                <w:lang w:eastAsia="lt-LT"/>
              </w:rPr>
              <w:t xml:space="preserve"> reikalavim</w:t>
            </w:r>
            <w:r w:rsidRPr="001A00A1">
              <w:rPr>
                <w:rFonts w:ascii="Times New Roman" w:eastAsia="Times New Roman" w:hAnsi="Times New Roman" w:cs="Times New Roman"/>
                <w:i/>
                <w:u w:val="single"/>
                <w:lang w:eastAsia="lt-LT"/>
              </w:rPr>
              <w:t>uose</w:t>
            </w:r>
            <w:r w:rsidR="00134B6D" w:rsidRPr="001A00A1">
              <w:rPr>
                <w:rFonts w:ascii="Times New Roman" w:eastAsia="Times New Roman" w:hAnsi="Times New Roman" w:cs="Times New Roman"/>
                <w:i/>
                <w:u w:val="single"/>
                <w:lang w:eastAsia="lt-LT"/>
              </w:rPr>
              <w:t xml:space="preserve"> techninio komposto, techninio raugo ir stabilato kokybei ir naudojimui </w:t>
            </w:r>
            <w:r w:rsidRPr="001A00A1">
              <w:rPr>
                <w:rFonts w:ascii="Times New Roman" w:eastAsia="Times New Roman" w:hAnsi="Times New Roman" w:cs="Times New Roman"/>
                <w:i/>
                <w:u w:val="single"/>
                <w:lang w:eastAsia="lt-LT"/>
              </w:rPr>
              <w:t>nurodytų didžiausių leistinų verčių</w:t>
            </w:r>
          </w:p>
        </w:tc>
        <w:tc>
          <w:tcPr>
            <w:tcW w:w="1696" w:type="dxa"/>
            <w:tcMar>
              <w:top w:w="0" w:type="dxa"/>
              <w:left w:w="108" w:type="dxa"/>
              <w:bottom w:w="0" w:type="dxa"/>
              <w:right w:w="108" w:type="dxa"/>
            </w:tcMar>
          </w:tcPr>
          <w:p w14:paraId="1903CD39" w14:textId="77777777" w:rsidR="006C068E" w:rsidRPr="00A6783D" w:rsidRDefault="006C068E" w:rsidP="00E7071B">
            <w:pPr>
              <w:spacing w:after="0" w:line="240" w:lineRule="auto"/>
              <w:jc w:val="both"/>
              <w:rPr>
                <w:rFonts w:ascii="Times New Roman" w:eastAsia="Times New Roman" w:hAnsi="Times New Roman" w:cs="Times New Roman"/>
                <w:bCs/>
                <w:lang w:eastAsia="lt-LT"/>
              </w:rPr>
            </w:pPr>
          </w:p>
        </w:tc>
      </w:tr>
      <w:tr w:rsidR="00A6783D" w:rsidRPr="00A6783D" w14:paraId="320126BD" w14:textId="77777777" w:rsidTr="00FD71EC">
        <w:trPr>
          <w:trHeight w:val="953"/>
        </w:trPr>
        <w:tc>
          <w:tcPr>
            <w:tcW w:w="2117" w:type="dxa"/>
            <w:tcMar>
              <w:top w:w="0" w:type="dxa"/>
              <w:left w:w="108" w:type="dxa"/>
              <w:bottom w:w="0" w:type="dxa"/>
              <w:right w:w="108" w:type="dxa"/>
            </w:tcMar>
            <w:hideMark/>
          </w:tcPr>
          <w:p w14:paraId="7ECD1250" w14:textId="77777777" w:rsidR="006C068E" w:rsidRPr="00A6783D" w:rsidRDefault="006C068E" w:rsidP="00E7071B">
            <w:pPr>
              <w:spacing w:after="0" w:line="240" w:lineRule="auto"/>
              <w:rPr>
                <w:rFonts w:ascii="Times New Roman" w:hAnsi="Times New Roman" w:cs="Times New Roman"/>
              </w:rPr>
            </w:pPr>
            <w:r w:rsidRPr="00A6783D">
              <w:rPr>
                <w:rFonts w:ascii="Times New Roman" w:hAnsi="Times New Roman" w:cs="Times New Roman"/>
              </w:rPr>
              <w:t>Mikrobiologinis užterštumas</w:t>
            </w:r>
          </w:p>
        </w:tc>
        <w:tc>
          <w:tcPr>
            <w:tcW w:w="5816" w:type="dxa"/>
            <w:tcMar>
              <w:top w:w="0" w:type="dxa"/>
              <w:left w:w="108" w:type="dxa"/>
              <w:bottom w:w="0" w:type="dxa"/>
              <w:right w:w="108" w:type="dxa"/>
            </w:tcMar>
          </w:tcPr>
          <w:p w14:paraId="1C447330" w14:textId="77777777" w:rsidR="00511B80" w:rsidRPr="00A6783D" w:rsidRDefault="00511B80" w:rsidP="00B44ECE">
            <w:pPr>
              <w:pStyle w:val="Default"/>
              <w:jc w:val="both"/>
              <w:rPr>
                <w:color w:val="auto"/>
                <w:sz w:val="22"/>
                <w:szCs w:val="22"/>
              </w:rPr>
            </w:pPr>
            <w:r w:rsidRPr="00A6783D">
              <w:rPr>
                <w:color w:val="auto"/>
                <w:sz w:val="22"/>
                <w:szCs w:val="22"/>
              </w:rPr>
              <w:t>Mikrobiologinis užterštumas turi neviršyti:</w:t>
            </w:r>
          </w:p>
          <w:tbl>
            <w:tblPr>
              <w:tblW w:w="4843" w:type="dxa"/>
              <w:tblLayout w:type="fixed"/>
              <w:tblCellMar>
                <w:left w:w="0" w:type="dxa"/>
                <w:right w:w="0" w:type="dxa"/>
              </w:tblCellMar>
              <w:tblLook w:val="04A0" w:firstRow="1" w:lastRow="0" w:firstColumn="1" w:lastColumn="0" w:noHBand="0" w:noVBand="1"/>
            </w:tblPr>
            <w:tblGrid>
              <w:gridCol w:w="1157"/>
              <w:gridCol w:w="1560"/>
              <w:gridCol w:w="2126"/>
            </w:tblGrid>
            <w:tr w:rsidR="00F30828" w:rsidRPr="00F30828" w14:paraId="1B379725" w14:textId="77777777" w:rsidTr="001A00A1">
              <w:trPr>
                <w:trHeight w:val="20"/>
              </w:trPr>
              <w:tc>
                <w:tcPr>
                  <w:tcW w:w="2717" w:type="dxa"/>
                  <w:gridSpan w:val="2"/>
                  <w:tcBorders>
                    <w:top w:val="single" w:sz="8" w:space="0" w:color="000000"/>
                    <w:left w:val="single" w:sz="8" w:space="0" w:color="000000"/>
                    <w:bottom w:val="single" w:sz="8" w:space="0" w:color="000000"/>
                    <w:right w:val="nil"/>
                  </w:tcBorders>
                  <w:tcMar>
                    <w:top w:w="57" w:type="dxa"/>
                    <w:left w:w="57" w:type="dxa"/>
                    <w:bottom w:w="57" w:type="dxa"/>
                    <w:right w:w="57" w:type="dxa"/>
                  </w:tcMar>
                  <w:vAlign w:val="center"/>
                  <w:hideMark/>
                </w:tcPr>
                <w:p w14:paraId="742EB091" w14:textId="1E1CFF32" w:rsidR="00F30828" w:rsidRPr="001A00A1" w:rsidRDefault="001A00A1" w:rsidP="00F30828">
                  <w:pPr>
                    <w:spacing w:after="0" w:line="240" w:lineRule="auto"/>
                    <w:jc w:val="center"/>
                    <w:rPr>
                      <w:rFonts w:ascii="Times New Roman" w:eastAsia="Times New Roman" w:hAnsi="Times New Roman" w:cs="Times New Roman"/>
                      <w:b/>
                      <w:sz w:val="24"/>
                      <w:szCs w:val="24"/>
                      <w:lang w:eastAsia="lt-LT"/>
                    </w:rPr>
                  </w:pPr>
                  <w:r w:rsidRPr="001A00A1">
                    <w:rPr>
                      <w:rFonts w:ascii="Times New Roman" w:eastAsia="Times New Roman" w:hAnsi="Times New Roman" w:cs="Times New Roman"/>
                      <w:b/>
                      <w:bCs/>
                      <w:lang w:eastAsia="lt-LT"/>
                    </w:rPr>
                    <w:t xml:space="preserve">Vertinamas </w:t>
                  </w:r>
                  <w:r w:rsidR="00F30828" w:rsidRPr="001A00A1">
                    <w:rPr>
                      <w:rFonts w:ascii="Times New Roman" w:eastAsia="Times New Roman" w:hAnsi="Times New Roman" w:cs="Times New Roman"/>
                      <w:b/>
                      <w:bCs/>
                      <w:lang w:eastAsia="lt-LT"/>
                    </w:rPr>
                    <w:t>elementas</w:t>
                  </w:r>
                </w:p>
              </w:tc>
              <w:tc>
                <w:tcPr>
                  <w:tcW w:w="21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E3891A1" w14:textId="7F939411" w:rsidR="00F30828" w:rsidRPr="00F30828" w:rsidRDefault="00F30828" w:rsidP="00F30828">
                  <w:pPr>
                    <w:spacing w:after="0" w:line="240" w:lineRule="auto"/>
                    <w:jc w:val="center"/>
                    <w:rPr>
                      <w:rFonts w:ascii="Times New Roman" w:eastAsia="Times New Roman" w:hAnsi="Times New Roman" w:cs="Times New Roman"/>
                      <w:sz w:val="24"/>
                      <w:szCs w:val="24"/>
                      <w:lang w:eastAsia="lt-LT"/>
                    </w:rPr>
                  </w:pPr>
                  <w:r w:rsidRPr="00F30828">
                    <w:rPr>
                      <w:rFonts w:ascii="Times New Roman" w:eastAsia="Times New Roman" w:hAnsi="Times New Roman" w:cs="Times New Roman"/>
                      <w:b/>
                      <w:bCs/>
                      <w:color w:val="000000"/>
                      <w:lang w:eastAsia="lt-LT"/>
                    </w:rPr>
                    <w:t>Mikrobiologiniai parametrai, mg/kg s. m.</w:t>
                  </w:r>
                </w:p>
              </w:tc>
            </w:tr>
            <w:tr w:rsidR="00F30828" w:rsidRPr="00F30828" w14:paraId="115B5DF6" w14:textId="77777777" w:rsidTr="001A00A1">
              <w:trPr>
                <w:trHeight w:val="20"/>
              </w:trPr>
              <w:tc>
                <w:tcPr>
                  <w:tcW w:w="2717" w:type="dxa"/>
                  <w:gridSpan w:val="2"/>
                  <w:tcBorders>
                    <w:top w:val="nil"/>
                    <w:left w:val="single" w:sz="8" w:space="0" w:color="000000"/>
                    <w:bottom w:val="single" w:sz="8" w:space="0" w:color="000000"/>
                    <w:right w:val="nil"/>
                  </w:tcBorders>
                  <w:tcMar>
                    <w:top w:w="57" w:type="dxa"/>
                    <w:left w:w="57" w:type="dxa"/>
                    <w:bottom w:w="57" w:type="dxa"/>
                    <w:right w:w="57" w:type="dxa"/>
                  </w:tcMar>
                  <w:vAlign w:val="center"/>
                  <w:hideMark/>
                </w:tcPr>
                <w:p w14:paraId="19E0FE93" w14:textId="77777777" w:rsidR="00F30828" w:rsidRPr="001A00A1" w:rsidRDefault="00F30828" w:rsidP="00F30828">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b/>
                      <w:bCs/>
                      <w:color w:val="000000"/>
                      <w:sz w:val="20"/>
                      <w:lang w:eastAsia="lt-LT"/>
                    </w:rPr>
                    <w:t>Salmonelės</w:t>
                  </w:r>
                  <w:r w:rsidRPr="001A00A1">
                    <w:rPr>
                      <w:rFonts w:ascii="Times New Roman" w:eastAsia="Times New Roman" w:hAnsi="Times New Roman" w:cs="Times New Roman"/>
                      <w:color w:val="000000"/>
                      <w:sz w:val="20"/>
                      <w:lang w:eastAsia="lt-LT"/>
                    </w:rPr>
                    <w:t> penkiuose 25 g mėginiuose</w:t>
                  </w:r>
                </w:p>
              </w:tc>
              <w:tc>
                <w:tcPr>
                  <w:tcW w:w="212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7931A0D" w14:textId="77777777" w:rsidR="00F30828" w:rsidRPr="001A00A1" w:rsidRDefault="00F30828" w:rsidP="00F30828">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color w:val="000000"/>
                      <w:sz w:val="20"/>
                      <w:lang w:eastAsia="lt-LT"/>
                    </w:rPr>
                    <w:t>nerasta</w:t>
                  </w:r>
                </w:p>
              </w:tc>
            </w:tr>
            <w:tr w:rsidR="00134B6D" w:rsidRPr="00F30828" w14:paraId="753ED1DE" w14:textId="77777777" w:rsidTr="001A00A1">
              <w:trPr>
                <w:trHeight w:val="20"/>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93055CB" w14:textId="77777777" w:rsidR="00F30828" w:rsidRPr="001A00A1" w:rsidRDefault="00F30828" w:rsidP="00F30828">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b/>
                      <w:bCs/>
                      <w:color w:val="000000"/>
                      <w:sz w:val="20"/>
                      <w:lang w:eastAsia="lt-LT"/>
                    </w:rPr>
                    <w:t>E. Coli</w:t>
                  </w:r>
                </w:p>
              </w:tc>
              <w:tc>
                <w:tcPr>
                  <w:tcW w:w="156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E584C20" w14:textId="77777777" w:rsidR="00F30828" w:rsidRPr="001A00A1" w:rsidRDefault="00F30828" w:rsidP="00F30828">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color w:val="000000"/>
                      <w:sz w:val="20"/>
                      <w:lang w:eastAsia="lt-LT"/>
                    </w:rPr>
                    <w:t>Kolonijas formuojančių vienetų skaičius</w:t>
                  </w:r>
                </w:p>
              </w:tc>
              <w:tc>
                <w:tcPr>
                  <w:tcW w:w="212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C6D3960" w14:textId="77777777" w:rsidR="00F30828" w:rsidRPr="001A00A1" w:rsidRDefault="00F30828" w:rsidP="00F30828">
                  <w:pPr>
                    <w:spacing w:after="0" w:line="240" w:lineRule="auto"/>
                    <w:jc w:val="center"/>
                    <w:rPr>
                      <w:rFonts w:ascii="Times New Roman" w:eastAsia="Times New Roman" w:hAnsi="Times New Roman" w:cs="Times New Roman"/>
                      <w:sz w:val="20"/>
                      <w:szCs w:val="24"/>
                      <w:lang w:eastAsia="lt-LT"/>
                    </w:rPr>
                  </w:pPr>
                  <w:r w:rsidRPr="001A00A1">
                    <w:rPr>
                      <w:rFonts w:ascii="Times New Roman" w:eastAsia="Times New Roman" w:hAnsi="Times New Roman" w:cs="Times New Roman"/>
                      <w:color w:val="000000"/>
                      <w:sz w:val="20"/>
                      <w:lang w:eastAsia="lt-LT"/>
                    </w:rPr>
                    <w:t>&lt;3 KFV/g</w:t>
                  </w:r>
                </w:p>
              </w:tc>
            </w:tr>
          </w:tbl>
          <w:p w14:paraId="5C9E28D7" w14:textId="5C78C4EC" w:rsidR="00F30828" w:rsidRDefault="00F30828" w:rsidP="00F30828">
            <w:pPr>
              <w:spacing w:after="0" w:line="240" w:lineRule="auto"/>
              <w:ind w:firstLine="567"/>
              <w:jc w:val="both"/>
              <w:rPr>
                <w:rFonts w:ascii="Times New Roman" w:eastAsia="Times New Roman" w:hAnsi="Times New Roman" w:cs="Times New Roman"/>
                <w:color w:val="000000"/>
                <w:sz w:val="24"/>
                <w:szCs w:val="24"/>
                <w:lang w:eastAsia="lt-LT"/>
              </w:rPr>
            </w:pPr>
            <w:bookmarkStart w:id="2" w:name="part_a251cfae3de64c879e22fdf92a72e564"/>
            <w:bookmarkEnd w:id="2"/>
            <w:r w:rsidRPr="00F30828">
              <w:rPr>
                <w:rFonts w:ascii="Times New Roman" w:eastAsia="Times New Roman" w:hAnsi="Times New Roman" w:cs="Times New Roman"/>
                <w:color w:val="000000"/>
                <w:sz w:val="24"/>
                <w:szCs w:val="24"/>
                <w:lang w:eastAsia="lt-LT"/>
              </w:rPr>
              <w:lastRenderedPageBreak/>
              <w:t>KVF – kolonijas formuojantys vienetai</w:t>
            </w:r>
          </w:p>
          <w:p w14:paraId="20278B92" w14:textId="77777777" w:rsidR="001A00A1" w:rsidRPr="00F30828" w:rsidRDefault="001A00A1" w:rsidP="00F30828">
            <w:pPr>
              <w:spacing w:after="0" w:line="240" w:lineRule="auto"/>
              <w:ind w:firstLine="567"/>
              <w:jc w:val="both"/>
              <w:rPr>
                <w:rFonts w:ascii="Times New Roman" w:eastAsia="Times New Roman" w:hAnsi="Times New Roman" w:cs="Times New Roman"/>
                <w:color w:val="000000"/>
                <w:sz w:val="24"/>
                <w:szCs w:val="24"/>
                <w:lang w:eastAsia="lt-LT"/>
              </w:rPr>
            </w:pPr>
          </w:p>
          <w:p w14:paraId="772759C7" w14:textId="282220DB" w:rsidR="001A00A1" w:rsidRPr="001A00A1" w:rsidRDefault="001A00A1" w:rsidP="001A00A1">
            <w:pPr>
              <w:spacing w:after="0" w:line="240" w:lineRule="auto"/>
              <w:rPr>
                <w:rFonts w:ascii="Times New Roman" w:eastAsia="Times New Roman" w:hAnsi="Times New Roman" w:cs="Times New Roman"/>
                <w:b/>
                <w:i/>
                <w:lang w:eastAsia="lt-LT"/>
              </w:rPr>
            </w:pPr>
            <w:r w:rsidRPr="001A00A1">
              <w:rPr>
                <w:rFonts w:ascii="Times New Roman" w:eastAsia="Times New Roman" w:hAnsi="Times New Roman" w:cs="Times New Roman"/>
                <w:b/>
                <w:i/>
                <w:lang w:eastAsia="lt-LT"/>
              </w:rPr>
              <w:t>Pastaba:</w:t>
            </w:r>
          </w:p>
          <w:p w14:paraId="4927B17C" w14:textId="3BAC101E" w:rsidR="005E3F04" w:rsidRPr="00A6783D" w:rsidRDefault="001A00A1" w:rsidP="001A00A1">
            <w:pPr>
              <w:rPr>
                <w:rFonts w:ascii="Times New Roman" w:eastAsia="Times New Roman" w:hAnsi="Times New Roman" w:cs="Times New Roman"/>
                <w:i/>
                <w:u w:val="single"/>
                <w:lang w:eastAsia="lt-LT"/>
              </w:rPr>
            </w:pPr>
            <w:r w:rsidRPr="001A00A1">
              <w:rPr>
                <w:rFonts w:ascii="Times New Roman" w:eastAsia="Times New Roman" w:hAnsi="Times New Roman" w:cs="Times New Roman"/>
                <w:i/>
                <w:u w:val="single"/>
                <w:lang w:eastAsia="lt-LT"/>
              </w:rPr>
              <w:t>Rekultivacijai skirtų medžiagų užterštumo vertės privalo neviršyti LR aplinkos ministro 2012 m. Rugsėjo 26 d. įsakymu Nr. D1-778 patvirtintuose reikalavimuose techninio komposto, techninio raugo ir stabilato kokybei ir naudojimui nurodytų didžiausių leistinų verčių</w:t>
            </w:r>
          </w:p>
        </w:tc>
        <w:tc>
          <w:tcPr>
            <w:tcW w:w="1696" w:type="dxa"/>
            <w:tcMar>
              <w:top w:w="0" w:type="dxa"/>
              <w:left w:w="108" w:type="dxa"/>
              <w:bottom w:w="0" w:type="dxa"/>
              <w:right w:w="108" w:type="dxa"/>
            </w:tcMar>
            <w:hideMark/>
          </w:tcPr>
          <w:p w14:paraId="12D0C87A" w14:textId="77777777" w:rsidR="006C068E" w:rsidRPr="00A6783D" w:rsidRDefault="006C068E" w:rsidP="00E7071B">
            <w:pPr>
              <w:spacing w:after="0" w:line="240" w:lineRule="auto"/>
              <w:jc w:val="both"/>
              <w:rPr>
                <w:rFonts w:ascii="Times New Roman" w:eastAsia="Times New Roman" w:hAnsi="Times New Roman" w:cs="Times New Roman"/>
                <w:lang w:eastAsia="lt-LT"/>
              </w:rPr>
            </w:pPr>
          </w:p>
          <w:p w14:paraId="6EA7AF68" w14:textId="77777777" w:rsidR="006C068E" w:rsidRPr="00A6783D" w:rsidRDefault="006C068E" w:rsidP="00E7071B">
            <w:pPr>
              <w:spacing w:after="0" w:line="240" w:lineRule="auto"/>
              <w:rPr>
                <w:rFonts w:ascii="Times New Roman" w:hAnsi="Times New Roman" w:cs="Times New Roman"/>
              </w:rPr>
            </w:pPr>
          </w:p>
        </w:tc>
      </w:tr>
    </w:tbl>
    <w:bookmarkEnd w:id="1"/>
    <w:p w14:paraId="7137E12C" w14:textId="14985AF5" w:rsidR="007772A4" w:rsidRPr="00A6783D" w:rsidRDefault="007772A4" w:rsidP="007772A4">
      <w:pPr>
        <w:suppressAutoHyphens/>
        <w:jc w:val="both"/>
        <w:rPr>
          <w:rFonts w:ascii="Times New Roman" w:hAnsi="Times New Roman" w:cs="Times New Roman"/>
          <w:b/>
          <w:u w:val="single"/>
          <w:lang w:eastAsia="ar-SA"/>
        </w:rPr>
      </w:pPr>
      <w:r w:rsidRPr="00A6783D">
        <w:rPr>
          <w:rFonts w:ascii="Times New Roman" w:hAnsi="Times New Roman" w:cs="Times New Roman"/>
          <w:b/>
          <w:u w:val="single"/>
          <w:lang w:eastAsia="ar-SA"/>
        </w:rPr>
        <w:t xml:space="preserve">Pažymime, kad </w:t>
      </w:r>
      <w:r w:rsidR="00A56AAE" w:rsidRPr="00A6783D">
        <w:rPr>
          <w:rFonts w:ascii="Times New Roman" w:hAnsi="Times New Roman" w:cs="Times New Roman"/>
          <w:b/>
          <w:u w:val="single"/>
          <w:lang w:eastAsia="ar-SA"/>
        </w:rPr>
        <w:t>siūlom</w:t>
      </w:r>
      <w:r w:rsidR="00A56AAE">
        <w:rPr>
          <w:rFonts w:ascii="Times New Roman" w:hAnsi="Times New Roman" w:cs="Times New Roman"/>
          <w:b/>
          <w:u w:val="single"/>
          <w:lang w:eastAsia="ar-SA"/>
        </w:rPr>
        <w:t>o</w:t>
      </w:r>
      <w:r w:rsidR="00A56AAE" w:rsidRPr="00A6783D">
        <w:rPr>
          <w:rFonts w:ascii="Times New Roman" w:hAnsi="Times New Roman" w:cs="Times New Roman"/>
          <w:b/>
          <w:u w:val="single"/>
          <w:lang w:eastAsia="ar-SA"/>
        </w:rPr>
        <w:t xml:space="preserve">s </w:t>
      </w:r>
      <w:r w:rsidR="00134B6D" w:rsidRPr="001A00A1">
        <w:rPr>
          <w:rFonts w:ascii="Times New Roman" w:hAnsi="Times New Roman" w:cs="Times New Roman"/>
          <w:b/>
          <w:u w:val="single"/>
          <w:lang w:eastAsia="ar-SA"/>
        </w:rPr>
        <w:t xml:space="preserve">Rekultivacijai skirtos </w:t>
      </w:r>
      <w:r w:rsidR="00A56AAE">
        <w:rPr>
          <w:rFonts w:ascii="Times New Roman" w:hAnsi="Times New Roman" w:cs="Times New Roman"/>
          <w:b/>
          <w:u w:val="single"/>
          <w:lang w:eastAsia="ar-SA"/>
        </w:rPr>
        <w:t>medžiago</w:t>
      </w:r>
      <w:r w:rsidR="00A56AAE" w:rsidRPr="00A6783D">
        <w:rPr>
          <w:rFonts w:ascii="Times New Roman" w:hAnsi="Times New Roman" w:cs="Times New Roman"/>
          <w:b/>
          <w:u w:val="single"/>
          <w:lang w:eastAsia="ar-SA"/>
        </w:rPr>
        <w:t>s</w:t>
      </w:r>
      <w:r w:rsidRPr="00A6783D">
        <w:rPr>
          <w:rFonts w:ascii="Times New Roman" w:hAnsi="Times New Roman" w:cs="Times New Roman"/>
          <w:b/>
          <w:u w:val="single"/>
          <w:lang w:eastAsia="ar-SA"/>
        </w:rPr>
        <w:t xml:space="preserve"> visiškai atitinka aukščiau nurodytus reikalavimus.</w:t>
      </w:r>
    </w:p>
    <w:p w14:paraId="07C63DE3" w14:textId="77777777" w:rsidR="00993454" w:rsidRPr="00A6783D" w:rsidRDefault="00993454" w:rsidP="007772A4">
      <w:pPr>
        <w:suppressAutoHyphens/>
        <w:jc w:val="both"/>
        <w:rPr>
          <w:rFonts w:ascii="Times New Roman" w:hAnsi="Times New Roman" w:cs="Times New Roman"/>
          <w:b/>
          <w:lang w:eastAsia="ar-SA"/>
        </w:rPr>
      </w:pPr>
    </w:p>
    <w:p w14:paraId="5B40EC54" w14:textId="77777777" w:rsidR="007772A4" w:rsidRPr="00A6783D" w:rsidRDefault="007772A4" w:rsidP="007772A4">
      <w:pPr>
        <w:suppressAutoHyphens/>
        <w:jc w:val="both"/>
        <w:rPr>
          <w:rFonts w:ascii="Times New Roman" w:hAnsi="Times New Roman" w:cs="Times New Roman"/>
          <w:b/>
          <w:lang w:eastAsia="ar-SA"/>
        </w:rPr>
      </w:pPr>
      <w:r w:rsidRPr="00A6783D">
        <w:rPr>
          <w:rFonts w:ascii="Times New Roman" w:hAnsi="Times New Roman" w:cs="Times New Roman"/>
          <w:b/>
          <w:lang w:eastAsia="ar-SA"/>
        </w:rPr>
        <w:t>Mes siūlome: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1134"/>
        <w:gridCol w:w="1701"/>
        <w:gridCol w:w="1701"/>
      </w:tblGrid>
      <w:tr w:rsidR="00A6783D" w:rsidRPr="00A6783D" w14:paraId="4976C721" w14:textId="77777777" w:rsidTr="001A00A1">
        <w:trPr>
          <w:trHeight w:val="87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4B73B90" w14:textId="77777777" w:rsidR="00027801" w:rsidRPr="00A6783D" w:rsidRDefault="00027801" w:rsidP="00027801">
            <w:pPr>
              <w:suppressAutoHyphens/>
              <w:jc w:val="center"/>
              <w:rPr>
                <w:rFonts w:ascii="Times New Roman" w:eastAsia="Calibri" w:hAnsi="Times New Roman" w:cs="Times New Roman"/>
                <w:i/>
                <w:lang w:eastAsia="ar-SA"/>
              </w:rPr>
            </w:pPr>
            <w:r w:rsidRPr="00A6783D">
              <w:rPr>
                <w:rFonts w:ascii="Times New Roman" w:eastAsia="Calibri" w:hAnsi="Times New Roman" w:cs="Times New Roman"/>
                <w:i/>
                <w:spacing w:val="-4"/>
                <w:lang w:eastAsia="ar-SA"/>
              </w:rPr>
              <w:t>Prekės pavadinimas</w:t>
            </w:r>
          </w:p>
        </w:tc>
        <w:tc>
          <w:tcPr>
            <w:tcW w:w="992" w:type="dxa"/>
            <w:tcBorders>
              <w:top w:val="single" w:sz="4" w:space="0" w:color="auto"/>
              <w:left w:val="single" w:sz="4" w:space="0" w:color="auto"/>
              <w:bottom w:val="single" w:sz="4" w:space="0" w:color="auto"/>
              <w:right w:val="single" w:sz="4" w:space="0" w:color="auto"/>
            </w:tcBorders>
            <w:vAlign w:val="center"/>
          </w:tcPr>
          <w:p w14:paraId="6474F67A" w14:textId="77777777" w:rsidR="00027801" w:rsidRPr="00A6783D" w:rsidRDefault="00027801" w:rsidP="0007199C">
            <w:pPr>
              <w:suppressAutoHyphens/>
              <w:jc w:val="center"/>
              <w:rPr>
                <w:rFonts w:ascii="Times New Roman" w:eastAsia="Calibri" w:hAnsi="Times New Roman" w:cs="Times New Roman"/>
                <w:i/>
                <w:lang w:eastAsia="ar-SA"/>
              </w:rPr>
            </w:pPr>
            <w:r w:rsidRPr="00A6783D">
              <w:rPr>
                <w:rFonts w:ascii="Times New Roman" w:eastAsia="Calibri" w:hAnsi="Times New Roman" w:cs="Times New Roman"/>
                <w:i/>
                <w:lang w:eastAsia="ar-SA"/>
              </w:rPr>
              <w:t>Mato vnt.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208720" w14:textId="77777777" w:rsidR="00027801" w:rsidRPr="00A6783D" w:rsidRDefault="00027801" w:rsidP="0007199C">
            <w:pPr>
              <w:suppressAutoHyphens/>
              <w:jc w:val="center"/>
              <w:rPr>
                <w:rFonts w:ascii="Times New Roman" w:eastAsia="Calibri" w:hAnsi="Times New Roman" w:cs="Times New Roman"/>
                <w:i/>
                <w:lang w:eastAsia="ar-SA"/>
              </w:rPr>
            </w:pPr>
            <w:r w:rsidRPr="00A6783D">
              <w:rPr>
                <w:rFonts w:ascii="Times New Roman" w:eastAsia="Calibri" w:hAnsi="Times New Roman" w:cs="Times New Roman"/>
                <w:i/>
                <w:lang w:eastAsia="ar-SA"/>
              </w:rPr>
              <w:t>Kiekis</w:t>
            </w:r>
          </w:p>
        </w:tc>
        <w:tc>
          <w:tcPr>
            <w:tcW w:w="1701" w:type="dxa"/>
            <w:tcBorders>
              <w:top w:val="single" w:sz="4" w:space="0" w:color="auto"/>
              <w:left w:val="single" w:sz="4" w:space="0" w:color="auto"/>
              <w:bottom w:val="single" w:sz="4" w:space="0" w:color="auto"/>
              <w:right w:val="single" w:sz="4" w:space="0" w:color="auto"/>
            </w:tcBorders>
            <w:vAlign w:val="center"/>
          </w:tcPr>
          <w:p w14:paraId="58ECCA8A" w14:textId="776B333E" w:rsidR="00027801" w:rsidRPr="00A6783D" w:rsidRDefault="00027801" w:rsidP="00027801">
            <w:pPr>
              <w:suppressAutoHyphens/>
              <w:jc w:val="center"/>
              <w:rPr>
                <w:rFonts w:ascii="Times New Roman" w:eastAsia="Calibri" w:hAnsi="Times New Roman" w:cs="Times New Roman"/>
                <w:i/>
                <w:lang w:eastAsia="ar-SA"/>
              </w:rPr>
            </w:pPr>
            <w:r w:rsidRPr="00A6783D">
              <w:rPr>
                <w:rFonts w:ascii="Times New Roman" w:eastAsia="Calibri" w:hAnsi="Times New Roman" w:cs="Times New Roman"/>
                <w:i/>
                <w:lang w:eastAsia="ar-SA"/>
              </w:rPr>
              <w:t>Kaina</w:t>
            </w:r>
            <w:r w:rsidR="00866D4F" w:rsidRPr="00A6783D">
              <w:rPr>
                <w:rFonts w:ascii="Times New Roman" w:eastAsia="Calibri" w:hAnsi="Times New Roman" w:cs="Times New Roman"/>
                <w:i/>
                <w:lang w:eastAsia="ar-SA"/>
              </w:rPr>
              <w:t>*</w:t>
            </w:r>
            <w:r w:rsidR="00F800F0">
              <w:rPr>
                <w:rFonts w:ascii="Times New Roman" w:eastAsia="Calibri" w:hAnsi="Times New Roman" w:cs="Times New Roman"/>
                <w:i/>
                <w:lang w:eastAsia="ar-SA"/>
              </w:rPr>
              <w:t xml:space="preserve"> už toną</w:t>
            </w:r>
            <w:r w:rsidRPr="00A6783D">
              <w:rPr>
                <w:rFonts w:ascii="Times New Roman" w:eastAsia="Calibri" w:hAnsi="Times New Roman" w:cs="Times New Roman"/>
                <w:i/>
                <w:lang w:eastAsia="ar-SA"/>
              </w:rPr>
              <w:t>, Eur be PVM</w:t>
            </w:r>
            <w:r w:rsidR="00FD71EC">
              <w:rPr>
                <w:rFonts w:ascii="Times New Roman" w:eastAsia="Calibri" w:hAnsi="Times New Roman" w:cs="Times New Roman"/>
                <w:i/>
                <w:lang w:eastAsia="ar-SA"/>
              </w:rPr>
              <w:t>***</w:t>
            </w:r>
          </w:p>
        </w:tc>
        <w:tc>
          <w:tcPr>
            <w:tcW w:w="1701" w:type="dxa"/>
            <w:tcBorders>
              <w:top w:val="single" w:sz="4" w:space="0" w:color="auto"/>
              <w:left w:val="single" w:sz="4" w:space="0" w:color="auto"/>
              <w:bottom w:val="single" w:sz="4" w:space="0" w:color="auto"/>
              <w:right w:val="single" w:sz="4" w:space="0" w:color="000000"/>
            </w:tcBorders>
            <w:vAlign w:val="center"/>
            <w:hideMark/>
          </w:tcPr>
          <w:p w14:paraId="0F22E9FA" w14:textId="3413D1FA" w:rsidR="00027801" w:rsidRPr="00A6783D" w:rsidRDefault="00027801" w:rsidP="00027801">
            <w:pPr>
              <w:suppressAutoHyphens/>
              <w:jc w:val="center"/>
              <w:rPr>
                <w:rFonts w:ascii="Times New Roman" w:eastAsia="Calibri" w:hAnsi="Times New Roman" w:cs="Times New Roman"/>
                <w:i/>
                <w:lang w:eastAsia="ar-SA"/>
              </w:rPr>
            </w:pPr>
            <w:r w:rsidRPr="00A6783D">
              <w:rPr>
                <w:rFonts w:ascii="Times New Roman" w:eastAsia="Calibri" w:hAnsi="Times New Roman" w:cs="Times New Roman"/>
                <w:i/>
                <w:lang w:eastAsia="ar-SA"/>
              </w:rPr>
              <w:t>Kaina</w:t>
            </w:r>
            <w:r w:rsidR="00F800F0">
              <w:rPr>
                <w:rFonts w:ascii="Times New Roman" w:eastAsia="Calibri" w:hAnsi="Times New Roman" w:cs="Times New Roman"/>
                <w:i/>
                <w:lang w:eastAsia="ar-SA"/>
              </w:rPr>
              <w:t xml:space="preserve"> už toną</w:t>
            </w:r>
            <w:r w:rsidRPr="00A6783D">
              <w:rPr>
                <w:rFonts w:ascii="Times New Roman" w:eastAsia="Calibri" w:hAnsi="Times New Roman" w:cs="Times New Roman"/>
                <w:i/>
                <w:lang w:eastAsia="ar-SA"/>
              </w:rPr>
              <w:t>, Eur su PVM</w:t>
            </w:r>
            <w:r w:rsidR="00FD71EC">
              <w:rPr>
                <w:rFonts w:ascii="Times New Roman" w:eastAsia="Calibri" w:hAnsi="Times New Roman" w:cs="Times New Roman"/>
                <w:i/>
                <w:lang w:eastAsia="ar-SA"/>
              </w:rPr>
              <w:t>***</w:t>
            </w:r>
          </w:p>
        </w:tc>
      </w:tr>
      <w:tr w:rsidR="001A00A1" w:rsidRPr="00A6783D" w14:paraId="25F2C561" w14:textId="77777777" w:rsidTr="001A00A1">
        <w:trPr>
          <w:trHeight w:val="226"/>
          <w:jc w:val="center"/>
        </w:trPr>
        <w:tc>
          <w:tcPr>
            <w:tcW w:w="3823" w:type="dxa"/>
            <w:tcBorders>
              <w:top w:val="single" w:sz="4" w:space="0" w:color="auto"/>
              <w:left w:val="single" w:sz="4" w:space="0" w:color="auto"/>
              <w:bottom w:val="single" w:sz="4" w:space="0" w:color="auto"/>
              <w:right w:val="single" w:sz="4" w:space="0" w:color="auto"/>
            </w:tcBorders>
          </w:tcPr>
          <w:p w14:paraId="3CE58791" w14:textId="33E625B3" w:rsidR="001A00A1" w:rsidRPr="00A6783D" w:rsidRDefault="001A00A1" w:rsidP="001A00A1">
            <w:pPr>
              <w:shd w:val="clear" w:color="auto" w:fill="FFFFFF"/>
              <w:tabs>
                <w:tab w:val="left" w:pos="1791"/>
              </w:tabs>
              <w:autoSpaceDE w:val="0"/>
              <w:adjustRightInd w:val="0"/>
              <w:rPr>
                <w:rFonts w:ascii="Times New Roman" w:hAnsi="Times New Roman" w:cs="Times New Roman"/>
              </w:rPr>
            </w:pPr>
            <w:r w:rsidRPr="00A6783D">
              <w:rPr>
                <w:rFonts w:ascii="Times New Roman" w:hAnsi="Times New Roman" w:cs="Times New Roman"/>
                <w:i/>
              </w:rPr>
              <w:t>Siūlomas</w:t>
            </w:r>
            <w:r w:rsidRPr="00A6783D">
              <w:rPr>
                <w:rFonts w:ascii="Times New Roman" w:hAnsi="Times New Roman" w:cs="Times New Roman"/>
              </w:rPr>
              <w:t xml:space="preserve"> </w:t>
            </w:r>
            <w:r>
              <w:rPr>
                <w:rFonts w:ascii="Times New Roman" w:eastAsia="Times New Roman" w:hAnsi="Times New Roman" w:cs="Times New Roman"/>
                <w:bCs/>
                <w:lang w:eastAsia="lt-LT"/>
              </w:rPr>
              <w:t xml:space="preserve">Rekultivacijai skirtų </w:t>
            </w:r>
            <w:r>
              <w:rPr>
                <w:rFonts w:ascii="Times New Roman" w:eastAsia="Calibri" w:hAnsi="Times New Roman" w:cs="Times New Roman"/>
                <w:i/>
                <w:lang w:eastAsia="ar-SA"/>
              </w:rPr>
              <w:t>medžiagų</w:t>
            </w:r>
            <w:r w:rsidRPr="00A6783D">
              <w:rPr>
                <w:rFonts w:ascii="Times New Roman" w:eastAsia="Calibri" w:hAnsi="Times New Roman" w:cs="Times New Roman"/>
                <w:i/>
                <w:lang w:eastAsia="ar-SA"/>
              </w:rPr>
              <w:t xml:space="preserve"> kiekis** (tonomis) per mėnesį</w:t>
            </w:r>
          </w:p>
        </w:tc>
        <w:tc>
          <w:tcPr>
            <w:tcW w:w="992" w:type="dxa"/>
            <w:tcBorders>
              <w:top w:val="single" w:sz="4" w:space="0" w:color="auto"/>
              <w:left w:val="single" w:sz="4" w:space="0" w:color="auto"/>
              <w:bottom w:val="single" w:sz="4" w:space="0" w:color="auto"/>
              <w:right w:val="single" w:sz="4" w:space="0" w:color="auto"/>
            </w:tcBorders>
          </w:tcPr>
          <w:p w14:paraId="4C8E9420" w14:textId="77777777" w:rsidR="001A00A1" w:rsidRPr="00A6783D" w:rsidRDefault="001A00A1" w:rsidP="001A00A1">
            <w:pPr>
              <w:shd w:val="clear" w:color="auto" w:fill="FFFFFF"/>
              <w:tabs>
                <w:tab w:val="left" w:pos="1791"/>
              </w:tabs>
              <w:autoSpaceDE w:val="0"/>
              <w:adjustRightInd w:val="0"/>
              <w:rPr>
                <w:rFonts w:ascii="Times New Roman" w:hAnsi="Times New Roman" w:cs="Times New Roman"/>
              </w:rPr>
            </w:pPr>
            <w:r w:rsidRPr="00A6783D">
              <w:rPr>
                <w:rFonts w:ascii="Times New Roman" w:hAnsi="Times New Roman" w:cs="Times New Roman"/>
              </w:rPr>
              <w:t>tona</w:t>
            </w:r>
          </w:p>
        </w:tc>
        <w:tc>
          <w:tcPr>
            <w:tcW w:w="1134" w:type="dxa"/>
            <w:tcBorders>
              <w:top w:val="single" w:sz="4" w:space="0" w:color="auto"/>
              <w:left w:val="single" w:sz="4" w:space="0" w:color="auto"/>
              <w:bottom w:val="single" w:sz="4" w:space="0" w:color="auto"/>
              <w:right w:val="single" w:sz="4" w:space="0" w:color="auto"/>
            </w:tcBorders>
          </w:tcPr>
          <w:p w14:paraId="14D57049" w14:textId="77777777" w:rsidR="001A00A1" w:rsidRPr="00A6783D" w:rsidRDefault="001A00A1" w:rsidP="001A00A1">
            <w:pPr>
              <w:shd w:val="clear" w:color="auto" w:fill="FFFFFF"/>
              <w:tabs>
                <w:tab w:val="left" w:pos="1791"/>
              </w:tabs>
              <w:autoSpaceDE w:val="0"/>
              <w:adjustRightInd w:val="0"/>
              <w:jc w:val="center"/>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l2br w:val="nil"/>
              <w:tr2bl w:val="nil"/>
            </w:tcBorders>
          </w:tcPr>
          <w:p w14:paraId="5B416022" w14:textId="751E3779" w:rsidR="001A00A1" w:rsidRPr="001A00A1" w:rsidRDefault="001A00A1" w:rsidP="001A00A1">
            <w:pPr>
              <w:rPr>
                <w:rFonts w:ascii="Times New Roman" w:eastAsia="Calibri" w:hAnsi="Times New Roman" w:cs="Times New Roman"/>
                <w:lang w:eastAsia="ar-SA"/>
              </w:rPr>
            </w:pPr>
          </w:p>
        </w:tc>
        <w:tc>
          <w:tcPr>
            <w:tcW w:w="1701" w:type="dxa"/>
            <w:vMerge w:val="restart"/>
            <w:tcBorders>
              <w:top w:val="single" w:sz="4" w:space="0" w:color="auto"/>
              <w:left w:val="single" w:sz="4" w:space="0" w:color="auto"/>
              <w:bottom w:val="single" w:sz="4" w:space="0" w:color="auto"/>
              <w:right w:val="single" w:sz="4" w:space="0" w:color="auto"/>
              <w:tl2br w:val="nil"/>
              <w:tr2bl w:val="nil"/>
            </w:tcBorders>
          </w:tcPr>
          <w:p w14:paraId="7611DA5B" w14:textId="77777777" w:rsidR="001A00A1" w:rsidRPr="00A6783D" w:rsidRDefault="001A00A1" w:rsidP="001A00A1">
            <w:pPr>
              <w:suppressAutoHyphens/>
              <w:rPr>
                <w:rFonts w:ascii="Times New Roman" w:eastAsia="Calibri" w:hAnsi="Times New Roman" w:cs="Times New Roman"/>
                <w:lang w:eastAsia="ar-SA"/>
              </w:rPr>
            </w:pPr>
          </w:p>
        </w:tc>
      </w:tr>
      <w:tr w:rsidR="001A00A1" w:rsidRPr="00A6783D" w14:paraId="42E186A7" w14:textId="77777777" w:rsidTr="001A00A1">
        <w:trPr>
          <w:trHeight w:val="226"/>
          <w:jc w:val="center"/>
        </w:trPr>
        <w:tc>
          <w:tcPr>
            <w:tcW w:w="3823" w:type="dxa"/>
            <w:tcBorders>
              <w:top w:val="single" w:sz="4" w:space="0" w:color="auto"/>
              <w:left w:val="single" w:sz="4" w:space="0" w:color="auto"/>
              <w:bottom w:val="single" w:sz="4" w:space="0" w:color="auto"/>
              <w:right w:val="single" w:sz="4" w:space="0" w:color="auto"/>
            </w:tcBorders>
          </w:tcPr>
          <w:p w14:paraId="6D8AD880" w14:textId="21907418" w:rsidR="001A00A1" w:rsidRPr="00A6783D" w:rsidRDefault="001A00A1" w:rsidP="001A00A1">
            <w:pPr>
              <w:shd w:val="clear" w:color="auto" w:fill="FFFFFF"/>
              <w:tabs>
                <w:tab w:val="left" w:pos="1791"/>
              </w:tabs>
              <w:autoSpaceDE w:val="0"/>
              <w:adjustRightInd w:val="0"/>
              <w:rPr>
                <w:rFonts w:ascii="Times New Roman" w:hAnsi="Times New Roman" w:cs="Times New Roman"/>
              </w:rPr>
            </w:pPr>
            <w:r w:rsidRPr="00A6783D">
              <w:rPr>
                <w:rFonts w:ascii="Times New Roman" w:hAnsi="Times New Roman" w:cs="Times New Roman"/>
                <w:i/>
              </w:rPr>
              <w:t>Siūlomas</w:t>
            </w:r>
            <w:r w:rsidRPr="00A6783D">
              <w:rPr>
                <w:rFonts w:ascii="Times New Roman" w:hAnsi="Times New Roman" w:cs="Times New Roman"/>
              </w:rPr>
              <w:t xml:space="preserve"> </w:t>
            </w:r>
            <w:r>
              <w:rPr>
                <w:rFonts w:ascii="Times New Roman" w:eastAsia="Times New Roman" w:hAnsi="Times New Roman" w:cs="Times New Roman"/>
                <w:bCs/>
                <w:lang w:eastAsia="lt-LT"/>
              </w:rPr>
              <w:t xml:space="preserve">Rekultivacijai skirtų </w:t>
            </w:r>
            <w:r>
              <w:rPr>
                <w:rFonts w:ascii="Times New Roman" w:eastAsia="Calibri" w:hAnsi="Times New Roman" w:cs="Times New Roman"/>
                <w:i/>
                <w:lang w:eastAsia="ar-SA"/>
              </w:rPr>
              <w:t>medžiagų</w:t>
            </w:r>
            <w:r w:rsidRPr="00A6783D">
              <w:rPr>
                <w:rFonts w:ascii="Times New Roman" w:eastAsia="Calibri" w:hAnsi="Times New Roman" w:cs="Times New Roman"/>
                <w:i/>
                <w:lang w:eastAsia="ar-SA"/>
              </w:rPr>
              <w:t xml:space="preserve"> kiekis ** (tonomis) iki </w:t>
            </w:r>
            <w:r>
              <w:rPr>
                <w:rFonts w:ascii="Times New Roman" w:eastAsia="Calibri" w:hAnsi="Times New Roman" w:cs="Times New Roman"/>
                <w:i/>
                <w:lang w:eastAsia="ar-SA"/>
              </w:rPr>
              <w:t>2019-</w:t>
            </w:r>
            <w:r w:rsidR="00F800F0">
              <w:rPr>
                <w:rFonts w:ascii="Times New Roman" w:eastAsia="Calibri" w:hAnsi="Times New Roman" w:cs="Times New Roman"/>
                <w:i/>
                <w:lang w:eastAsia="ar-SA"/>
              </w:rPr>
              <w:t>12</w:t>
            </w:r>
            <w:r>
              <w:rPr>
                <w:rFonts w:ascii="Times New Roman" w:eastAsia="Calibri" w:hAnsi="Times New Roman" w:cs="Times New Roman"/>
                <w:i/>
                <w:lang w:eastAsia="ar-SA"/>
              </w:rPr>
              <w:t>-31</w:t>
            </w:r>
          </w:p>
        </w:tc>
        <w:tc>
          <w:tcPr>
            <w:tcW w:w="992" w:type="dxa"/>
            <w:tcBorders>
              <w:top w:val="single" w:sz="4" w:space="0" w:color="auto"/>
              <w:left w:val="single" w:sz="4" w:space="0" w:color="auto"/>
              <w:bottom w:val="single" w:sz="4" w:space="0" w:color="auto"/>
              <w:right w:val="single" w:sz="4" w:space="0" w:color="auto"/>
            </w:tcBorders>
          </w:tcPr>
          <w:p w14:paraId="02A0A489" w14:textId="77777777" w:rsidR="001A00A1" w:rsidRPr="00A6783D" w:rsidRDefault="001A00A1" w:rsidP="001A00A1">
            <w:pPr>
              <w:shd w:val="clear" w:color="auto" w:fill="FFFFFF"/>
              <w:tabs>
                <w:tab w:val="left" w:pos="1791"/>
              </w:tabs>
              <w:autoSpaceDE w:val="0"/>
              <w:adjustRightInd w:val="0"/>
              <w:rPr>
                <w:rFonts w:ascii="Times New Roman" w:hAnsi="Times New Roman" w:cs="Times New Roman"/>
              </w:rPr>
            </w:pPr>
            <w:r w:rsidRPr="00A6783D">
              <w:rPr>
                <w:rFonts w:ascii="Times New Roman" w:hAnsi="Times New Roman" w:cs="Times New Roman"/>
              </w:rPr>
              <w:t>tona</w:t>
            </w:r>
          </w:p>
        </w:tc>
        <w:tc>
          <w:tcPr>
            <w:tcW w:w="1134" w:type="dxa"/>
            <w:tcBorders>
              <w:top w:val="single" w:sz="4" w:space="0" w:color="auto"/>
              <w:left w:val="single" w:sz="4" w:space="0" w:color="auto"/>
              <w:bottom w:val="single" w:sz="4" w:space="0" w:color="auto"/>
              <w:right w:val="single" w:sz="4" w:space="0" w:color="auto"/>
            </w:tcBorders>
          </w:tcPr>
          <w:p w14:paraId="67D4BCF6" w14:textId="77777777" w:rsidR="001A00A1" w:rsidRPr="00A6783D" w:rsidRDefault="001A00A1" w:rsidP="001A00A1">
            <w:pPr>
              <w:shd w:val="clear" w:color="auto" w:fill="FFFFFF"/>
              <w:tabs>
                <w:tab w:val="left" w:pos="1791"/>
              </w:tabs>
              <w:autoSpaceDE w:val="0"/>
              <w:adjustRightInd w:val="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l2br w:val="nil"/>
              <w:tr2bl w:val="nil"/>
            </w:tcBorders>
          </w:tcPr>
          <w:p w14:paraId="6762151D" w14:textId="77777777" w:rsidR="001A00A1" w:rsidRPr="00A6783D" w:rsidRDefault="001A00A1" w:rsidP="001A00A1">
            <w:pPr>
              <w:suppressAutoHyphens/>
              <w:rPr>
                <w:rFonts w:ascii="Times New Roman" w:eastAsia="Calibri" w:hAnsi="Times New Roman" w:cs="Times New Roman"/>
                <w:lang w:eastAsia="ar-SA"/>
              </w:rPr>
            </w:pPr>
          </w:p>
        </w:tc>
        <w:tc>
          <w:tcPr>
            <w:tcW w:w="1701" w:type="dxa"/>
            <w:vMerge/>
            <w:tcBorders>
              <w:top w:val="single" w:sz="4" w:space="0" w:color="auto"/>
              <w:left w:val="single" w:sz="4" w:space="0" w:color="auto"/>
              <w:bottom w:val="single" w:sz="4" w:space="0" w:color="auto"/>
              <w:right w:val="single" w:sz="4" w:space="0" w:color="auto"/>
              <w:tl2br w:val="nil"/>
              <w:tr2bl w:val="nil"/>
            </w:tcBorders>
          </w:tcPr>
          <w:p w14:paraId="38D0F205" w14:textId="77777777" w:rsidR="001A00A1" w:rsidRPr="00A6783D" w:rsidRDefault="001A00A1" w:rsidP="001A00A1">
            <w:pPr>
              <w:suppressAutoHyphens/>
              <w:rPr>
                <w:rFonts w:ascii="Times New Roman" w:eastAsia="Calibri" w:hAnsi="Times New Roman" w:cs="Times New Roman"/>
                <w:lang w:eastAsia="ar-SA"/>
              </w:rPr>
            </w:pPr>
          </w:p>
        </w:tc>
      </w:tr>
    </w:tbl>
    <w:p w14:paraId="60F79087" w14:textId="53109DA0" w:rsidR="00866D4F" w:rsidRPr="00A6783D" w:rsidRDefault="00866D4F" w:rsidP="00866D4F">
      <w:pPr>
        <w:tabs>
          <w:tab w:val="left" w:pos="720"/>
        </w:tabs>
        <w:suppressAutoHyphens/>
        <w:spacing w:after="0" w:line="240" w:lineRule="auto"/>
        <w:ind w:left="720"/>
        <w:jc w:val="both"/>
        <w:rPr>
          <w:rFonts w:ascii="Times New Roman" w:eastAsia="Calibri" w:hAnsi="Times New Roman" w:cs="Times New Roman"/>
          <w:i/>
          <w:lang w:eastAsia="ar-SA"/>
        </w:rPr>
      </w:pPr>
      <w:r w:rsidRPr="00A6783D">
        <w:rPr>
          <w:rFonts w:ascii="Times New Roman" w:eastAsia="Calibri" w:hAnsi="Times New Roman" w:cs="Times New Roman"/>
          <w:i/>
          <w:lang w:eastAsia="ar-SA"/>
        </w:rPr>
        <w:t xml:space="preserve">* Į kainą privalo būti įskaičiuotas ir </w:t>
      </w:r>
      <w:r w:rsidR="00134B6D">
        <w:rPr>
          <w:rFonts w:ascii="Times New Roman" w:eastAsia="Times New Roman" w:hAnsi="Times New Roman" w:cs="Times New Roman"/>
          <w:bCs/>
          <w:lang w:eastAsia="lt-LT"/>
        </w:rPr>
        <w:t xml:space="preserve">Rekultivacijai skirtų </w:t>
      </w:r>
      <w:r w:rsidR="00A56AAE">
        <w:rPr>
          <w:rFonts w:ascii="Times New Roman" w:eastAsia="Calibri" w:hAnsi="Times New Roman" w:cs="Times New Roman"/>
          <w:i/>
          <w:lang w:eastAsia="ar-SA"/>
        </w:rPr>
        <w:t>medžiagų</w:t>
      </w:r>
      <w:r w:rsidRPr="00A6783D">
        <w:rPr>
          <w:rFonts w:ascii="Times New Roman" w:eastAsia="Calibri" w:hAnsi="Times New Roman" w:cs="Times New Roman"/>
          <w:i/>
          <w:lang w:eastAsia="ar-SA"/>
        </w:rPr>
        <w:t xml:space="preserve"> pristatymas į Sąvartyną</w:t>
      </w:r>
      <w:r w:rsidR="00134B6D">
        <w:rPr>
          <w:rFonts w:ascii="Times New Roman" w:eastAsia="Calibri" w:hAnsi="Times New Roman" w:cs="Times New Roman"/>
          <w:i/>
          <w:lang w:eastAsia="ar-SA"/>
        </w:rPr>
        <w:t xml:space="preserve"> ir užvežimas į nurodytą atliekų kaupo vietą</w:t>
      </w:r>
      <w:r w:rsidRPr="00A6783D">
        <w:rPr>
          <w:rFonts w:ascii="Times New Roman" w:eastAsia="Calibri" w:hAnsi="Times New Roman" w:cs="Times New Roman"/>
          <w:i/>
          <w:lang w:eastAsia="ar-SA"/>
        </w:rPr>
        <w:t>;</w:t>
      </w:r>
    </w:p>
    <w:p w14:paraId="14707F69" w14:textId="65B78D90" w:rsidR="00866D4F" w:rsidRDefault="00027801" w:rsidP="00866D4F">
      <w:pPr>
        <w:tabs>
          <w:tab w:val="left" w:pos="720"/>
        </w:tabs>
        <w:suppressAutoHyphens/>
        <w:spacing w:after="0" w:line="240" w:lineRule="auto"/>
        <w:ind w:left="720"/>
        <w:jc w:val="both"/>
        <w:rPr>
          <w:rFonts w:ascii="Times New Roman" w:eastAsia="Times New Roman" w:hAnsi="Times New Roman" w:cs="Times New Roman"/>
          <w:bCs/>
          <w:i/>
          <w:lang w:eastAsia="lt-LT"/>
        </w:rPr>
      </w:pPr>
      <w:r w:rsidRPr="00A6783D">
        <w:rPr>
          <w:rFonts w:ascii="Times New Roman" w:eastAsia="Calibri" w:hAnsi="Times New Roman" w:cs="Times New Roman"/>
          <w:i/>
          <w:lang w:eastAsia="ar-SA"/>
        </w:rPr>
        <w:t>*</w:t>
      </w:r>
      <w:r w:rsidR="00866D4F" w:rsidRPr="00A6783D">
        <w:rPr>
          <w:rFonts w:ascii="Times New Roman" w:eastAsia="Calibri" w:hAnsi="Times New Roman" w:cs="Times New Roman"/>
          <w:i/>
          <w:lang w:eastAsia="ar-SA"/>
        </w:rPr>
        <w:t>*</w:t>
      </w:r>
      <w:r w:rsidRPr="00A6783D">
        <w:rPr>
          <w:rFonts w:ascii="Times New Roman" w:eastAsia="Times New Roman" w:hAnsi="Times New Roman" w:cs="Times New Roman"/>
          <w:bCs/>
          <w:i/>
          <w:lang w:eastAsia="lt-LT"/>
        </w:rPr>
        <w:t xml:space="preserve"> Minimalus siūlomas kiekis ne mažiau kaip 50 t. </w:t>
      </w:r>
    </w:p>
    <w:p w14:paraId="4DBEB251" w14:textId="42FDF071" w:rsidR="00FD71EC" w:rsidRPr="00A6783D" w:rsidRDefault="00FD71EC" w:rsidP="00866D4F">
      <w:pPr>
        <w:tabs>
          <w:tab w:val="left" w:pos="720"/>
        </w:tabs>
        <w:suppressAutoHyphens/>
        <w:spacing w:after="0" w:line="240" w:lineRule="auto"/>
        <w:ind w:left="720"/>
        <w:jc w:val="both"/>
        <w:rPr>
          <w:rFonts w:ascii="Times New Roman" w:eastAsia="Times New Roman" w:hAnsi="Times New Roman" w:cs="Times New Roman"/>
          <w:bCs/>
          <w:i/>
          <w:lang w:eastAsia="lt-LT"/>
        </w:rPr>
      </w:pPr>
      <w:r>
        <w:rPr>
          <w:rFonts w:ascii="Times New Roman" w:eastAsia="Calibri" w:hAnsi="Times New Roman" w:cs="Times New Roman"/>
          <w:i/>
          <w:lang w:eastAsia="ar-SA"/>
        </w:rPr>
        <w:t>*** siūloma mokėti kainą nurodykite su „-„ ženklu</w:t>
      </w:r>
    </w:p>
    <w:p w14:paraId="3AD495FE" w14:textId="77777777" w:rsidR="00027801" w:rsidRPr="00A6783D" w:rsidRDefault="00027801" w:rsidP="00784A90">
      <w:pPr>
        <w:tabs>
          <w:tab w:val="left" w:pos="720"/>
        </w:tabs>
        <w:suppressAutoHyphens/>
        <w:ind w:left="720"/>
        <w:jc w:val="both"/>
        <w:rPr>
          <w:rFonts w:ascii="Times New Roman" w:eastAsia="Calibri" w:hAnsi="Times New Roman" w:cs="Times New Roman"/>
          <w:i/>
          <w:lang w:eastAsia="ar-SA"/>
        </w:rPr>
      </w:pPr>
    </w:p>
    <w:p w14:paraId="088B099E" w14:textId="77777777" w:rsidR="00784A90" w:rsidRPr="00A6783D" w:rsidRDefault="00784A90" w:rsidP="00784A90">
      <w:pPr>
        <w:suppressAutoHyphens/>
        <w:rPr>
          <w:rFonts w:ascii="Times New Roman" w:hAnsi="Times New Roman" w:cs="Times New Roman"/>
          <w:lang w:eastAsia="ar-SA"/>
        </w:rPr>
      </w:pPr>
      <w:r w:rsidRPr="00A6783D">
        <w:rPr>
          <w:rFonts w:ascii="Times New Roman" w:hAnsi="Times New Roman" w:cs="Times New Roman"/>
          <w:lang w:eastAsia="ar-SA"/>
        </w:rPr>
        <w:t>Kartu su pasiūlymu pateikiami šie dokumentai: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00"/>
        <w:gridCol w:w="1559"/>
      </w:tblGrid>
      <w:tr w:rsidR="00A6783D" w:rsidRPr="00A6783D" w14:paraId="30E038FF" w14:textId="77777777" w:rsidTr="00FD71EC">
        <w:tc>
          <w:tcPr>
            <w:tcW w:w="675" w:type="dxa"/>
            <w:tcBorders>
              <w:top w:val="single" w:sz="4" w:space="0" w:color="auto"/>
              <w:left w:val="single" w:sz="4" w:space="0" w:color="auto"/>
              <w:bottom w:val="single" w:sz="4" w:space="0" w:color="auto"/>
              <w:right w:val="single" w:sz="4" w:space="0" w:color="auto"/>
            </w:tcBorders>
            <w:vAlign w:val="center"/>
          </w:tcPr>
          <w:p w14:paraId="58FCABCB" w14:textId="77777777" w:rsidR="00784A90" w:rsidRPr="00A6783D" w:rsidRDefault="00784A90" w:rsidP="0007199C">
            <w:pPr>
              <w:suppressAutoHyphens/>
              <w:rPr>
                <w:rFonts w:ascii="Times New Roman" w:hAnsi="Times New Roman" w:cs="Times New Roman"/>
                <w:lang w:eastAsia="ar-SA"/>
              </w:rPr>
            </w:pPr>
            <w:r w:rsidRPr="00A6783D">
              <w:rPr>
                <w:rFonts w:ascii="Times New Roman" w:hAnsi="Times New Roman" w:cs="Times New Roman"/>
                <w:lang w:eastAsia="ar-SA"/>
              </w:rPr>
              <w:t>Eil.Nr.</w:t>
            </w:r>
          </w:p>
        </w:tc>
        <w:tc>
          <w:tcPr>
            <w:tcW w:w="7400" w:type="dxa"/>
            <w:tcBorders>
              <w:top w:val="single" w:sz="4" w:space="0" w:color="auto"/>
              <w:left w:val="single" w:sz="4" w:space="0" w:color="auto"/>
              <w:bottom w:val="single" w:sz="4" w:space="0" w:color="auto"/>
              <w:right w:val="single" w:sz="4" w:space="0" w:color="auto"/>
            </w:tcBorders>
            <w:vAlign w:val="center"/>
          </w:tcPr>
          <w:p w14:paraId="705769D4" w14:textId="77777777" w:rsidR="00784A90" w:rsidRPr="00A6783D" w:rsidRDefault="00784A90" w:rsidP="0007199C">
            <w:pPr>
              <w:suppressAutoHyphens/>
              <w:jc w:val="center"/>
              <w:rPr>
                <w:rFonts w:ascii="Times New Roman" w:hAnsi="Times New Roman" w:cs="Times New Roman"/>
                <w:lang w:eastAsia="ar-SA"/>
              </w:rPr>
            </w:pPr>
            <w:r w:rsidRPr="00A6783D">
              <w:rPr>
                <w:rFonts w:ascii="Times New Roman" w:hAnsi="Times New Roman" w:cs="Times New Roman"/>
                <w:lang w:eastAsia="ar-SA"/>
              </w:rPr>
              <w:t>Pateiktų dokumentų pavadinimas</w:t>
            </w:r>
          </w:p>
        </w:tc>
        <w:tc>
          <w:tcPr>
            <w:tcW w:w="1559" w:type="dxa"/>
            <w:tcBorders>
              <w:top w:val="single" w:sz="4" w:space="0" w:color="auto"/>
              <w:left w:val="single" w:sz="4" w:space="0" w:color="auto"/>
              <w:bottom w:val="single" w:sz="4" w:space="0" w:color="auto"/>
              <w:right w:val="single" w:sz="4" w:space="0" w:color="auto"/>
            </w:tcBorders>
            <w:vAlign w:val="center"/>
          </w:tcPr>
          <w:p w14:paraId="6483D71C" w14:textId="77777777" w:rsidR="00784A90" w:rsidRPr="00A6783D" w:rsidRDefault="00784A90" w:rsidP="0007199C">
            <w:pPr>
              <w:suppressAutoHyphens/>
              <w:jc w:val="center"/>
              <w:rPr>
                <w:rFonts w:ascii="Times New Roman" w:hAnsi="Times New Roman" w:cs="Times New Roman"/>
                <w:lang w:eastAsia="ar-SA"/>
              </w:rPr>
            </w:pPr>
            <w:r w:rsidRPr="00A6783D">
              <w:rPr>
                <w:rFonts w:ascii="Times New Roman" w:hAnsi="Times New Roman" w:cs="Times New Roman"/>
                <w:lang w:eastAsia="ar-SA"/>
              </w:rPr>
              <w:t>Dokumento puslapių skaičius</w:t>
            </w:r>
          </w:p>
        </w:tc>
      </w:tr>
      <w:tr w:rsidR="00A6783D" w:rsidRPr="00A6783D" w14:paraId="17B045B5" w14:textId="77777777" w:rsidTr="00FD71EC">
        <w:tc>
          <w:tcPr>
            <w:tcW w:w="675" w:type="dxa"/>
            <w:tcBorders>
              <w:top w:val="single" w:sz="4" w:space="0" w:color="auto"/>
              <w:left w:val="single" w:sz="4" w:space="0" w:color="auto"/>
              <w:bottom w:val="single" w:sz="4" w:space="0" w:color="auto"/>
              <w:right w:val="single" w:sz="4" w:space="0" w:color="auto"/>
            </w:tcBorders>
          </w:tcPr>
          <w:p w14:paraId="24F750BA" w14:textId="77777777" w:rsidR="00784A90" w:rsidRPr="00A6783D" w:rsidRDefault="00784A90" w:rsidP="0007199C">
            <w:pPr>
              <w:suppressAutoHyphens/>
              <w:rPr>
                <w:rFonts w:ascii="Times New Roman" w:hAnsi="Times New Roman" w:cs="Times New Roman"/>
                <w:lang w:eastAsia="ar-SA"/>
              </w:rPr>
            </w:pPr>
            <w:r w:rsidRPr="00A6783D">
              <w:rPr>
                <w:rFonts w:ascii="Times New Roman" w:hAnsi="Times New Roman" w:cs="Times New Roman"/>
                <w:lang w:eastAsia="ar-SA"/>
              </w:rPr>
              <w:t>1.</w:t>
            </w:r>
          </w:p>
        </w:tc>
        <w:tc>
          <w:tcPr>
            <w:tcW w:w="7400" w:type="dxa"/>
            <w:tcBorders>
              <w:top w:val="single" w:sz="4" w:space="0" w:color="auto"/>
              <w:left w:val="single" w:sz="4" w:space="0" w:color="auto"/>
              <w:bottom w:val="single" w:sz="4" w:space="0" w:color="auto"/>
              <w:right w:val="single" w:sz="4" w:space="0" w:color="auto"/>
            </w:tcBorders>
          </w:tcPr>
          <w:p w14:paraId="3EE0AAFD" w14:textId="3339438E" w:rsidR="00784A90" w:rsidRPr="00A6783D" w:rsidRDefault="00866D4F" w:rsidP="00866D4F">
            <w:pPr>
              <w:spacing w:after="0" w:line="240" w:lineRule="auto"/>
              <w:jc w:val="both"/>
              <w:rPr>
                <w:rFonts w:ascii="Times New Roman" w:eastAsia="Calibri" w:hAnsi="Times New Roman" w:cs="Times New Roman"/>
                <w:i/>
                <w:lang w:eastAsia="ar-SA"/>
              </w:rPr>
            </w:pPr>
            <w:r w:rsidRPr="00A6783D">
              <w:rPr>
                <w:rFonts w:ascii="Times New Roman" w:eastAsia="Times New Roman" w:hAnsi="Times New Roman" w:cs="Times New Roman"/>
                <w:bCs/>
                <w:i/>
                <w:lang w:eastAsia="lt-LT"/>
              </w:rPr>
              <w:t xml:space="preserve">Dokumentai, kuriuose aiškiai nurodoma </w:t>
            </w:r>
            <w:r w:rsidR="00134B6D">
              <w:rPr>
                <w:rFonts w:ascii="Times New Roman" w:eastAsia="Times New Roman" w:hAnsi="Times New Roman" w:cs="Times New Roman"/>
                <w:bCs/>
                <w:lang w:eastAsia="lt-LT"/>
              </w:rPr>
              <w:t xml:space="preserve">Rekultivacijai skirtos </w:t>
            </w:r>
            <w:r w:rsidR="00F7124F">
              <w:rPr>
                <w:rFonts w:ascii="Times New Roman" w:eastAsia="Times New Roman" w:hAnsi="Times New Roman" w:cs="Times New Roman"/>
                <w:bCs/>
                <w:i/>
                <w:lang w:eastAsia="lt-LT"/>
              </w:rPr>
              <w:t>medžiag</w:t>
            </w:r>
            <w:r w:rsidRPr="00A6783D">
              <w:rPr>
                <w:rFonts w:ascii="Times New Roman" w:eastAsia="Times New Roman" w:hAnsi="Times New Roman" w:cs="Times New Roman"/>
                <w:bCs/>
                <w:i/>
                <w:lang w:eastAsia="lt-LT"/>
              </w:rPr>
              <w:t>o</w:t>
            </w:r>
            <w:r w:rsidRPr="00A6783D">
              <w:rPr>
                <w:rFonts w:ascii="Times New Roman" w:eastAsia="Calibri" w:hAnsi="Times New Roman" w:cs="Times New Roman"/>
                <w:i/>
                <w:lang w:eastAsia="ar-SA"/>
              </w:rPr>
              <w:t xml:space="preserve">s kilmė ir </w:t>
            </w:r>
            <w:r w:rsidRPr="00A6783D">
              <w:rPr>
                <w:rFonts w:ascii="Times New Roman" w:eastAsia="Times New Roman" w:hAnsi="Times New Roman" w:cs="Times New Roman"/>
                <w:bCs/>
                <w:i/>
                <w:lang w:eastAsia="lt-LT"/>
              </w:rPr>
              <w:t xml:space="preserve">(ar) technologinis procesas, kurio metu </w:t>
            </w:r>
            <w:r w:rsidR="00A56AAE" w:rsidRPr="00A6783D">
              <w:rPr>
                <w:rFonts w:ascii="Times New Roman" w:eastAsia="Times New Roman" w:hAnsi="Times New Roman" w:cs="Times New Roman"/>
                <w:bCs/>
                <w:i/>
                <w:lang w:eastAsia="lt-LT"/>
              </w:rPr>
              <w:t>gaut</w:t>
            </w:r>
            <w:r w:rsidR="00A56AAE">
              <w:rPr>
                <w:rFonts w:ascii="Times New Roman" w:eastAsia="Times New Roman" w:hAnsi="Times New Roman" w:cs="Times New Roman"/>
                <w:bCs/>
                <w:i/>
                <w:lang w:eastAsia="lt-LT"/>
              </w:rPr>
              <w:t>os</w:t>
            </w:r>
            <w:r w:rsidR="00A56AAE" w:rsidRPr="00A6783D">
              <w:rPr>
                <w:rFonts w:ascii="Times New Roman" w:eastAsia="Times New Roman" w:hAnsi="Times New Roman" w:cs="Times New Roman"/>
                <w:bCs/>
                <w:i/>
                <w:lang w:eastAsia="lt-LT"/>
              </w:rPr>
              <w:t xml:space="preserve"> </w:t>
            </w:r>
            <w:r w:rsidR="00134B6D">
              <w:rPr>
                <w:rFonts w:ascii="Times New Roman" w:eastAsia="Times New Roman" w:hAnsi="Times New Roman" w:cs="Times New Roman"/>
                <w:bCs/>
                <w:lang w:eastAsia="lt-LT"/>
              </w:rPr>
              <w:t xml:space="preserve">Rekultivacijai skirtos </w:t>
            </w:r>
            <w:r w:rsidR="00A56AAE">
              <w:rPr>
                <w:rFonts w:ascii="Times New Roman" w:eastAsia="Times New Roman" w:hAnsi="Times New Roman" w:cs="Times New Roman"/>
                <w:bCs/>
                <w:i/>
                <w:lang w:eastAsia="lt-LT"/>
              </w:rPr>
              <w:t>medžiagos</w:t>
            </w:r>
            <w:r w:rsidRPr="00A6783D">
              <w:rPr>
                <w:rFonts w:ascii="Times New Roman" w:eastAsia="Times New Roman" w:hAnsi="Times New Roman" w:cs="Times New Roman"/>
                <w:bCs/>
                <w:i/>
                <w:lang w:eastAsia="lt-LT"/>
              </w:rPr>
              <w:t>/</w:t>
            </w:r>
            <w:r w:rsidRPr="00A6783D">
              <w:rPr>
                <w:rFonts w:ascii="Times New Roman" w:eastAsia="Calibri" w:hAnsi="Times New Roman" w:cs="Times New Roman"/>
                <w:i/>
                <w:lang w:eastAsia="ar-SA"/>
              </w:rPr>
              <w:t>.</w:t>
            </w:r>
          </w:p>
        </w:tc>
        <w:tc>
          <w:tcPr>
            <w:tcW w:w="1559" w:type="dxa"/>
            <w:tcBorders>
              <w:top w:val="single" w:sz="4" w:space="0" w:color="auto"/>
              <w:left w:val="single" w:sz="4" w:space="0" w:color="auto"/>
              <w:bottom w:val="single" w:sz="4" w:space="0" w:color="auto"/>
              <w:right w:val="single" w:sz="4" w:space="0" w:color="auto"/>
            </w:tcBorders>
          </w:tcPr>
          <w:p w14:paraId="4C0C8752" w14:textId="77777777" w:rsidR="00784A90" w:rsidRPr="00A6783D" w:rsidRDefault="00784A90" w:rsidP="0007199C">
            <w:pPr>
              <w:suppressAutoHyphens/>
              <w:rPr>
                <w:rFonts w:ascii="Times New Roman" w:hAnsi="Times New Roman" w:cs="Times New Roman"/>
                <w:lang w:eastAsia="ar-SA"/>
              </w:rPr>
            </w:pPr>
          </w:p>
        </w:tc>
      </w:tr>
      <w:tr w:rsidR="00A6783D" w:rsidRPr="00A6783D" w14:paraId="101044CB" w14:textId="77777777" w:rsidTr="00FD71EC">
        <w:tc>
          <w:tcPr>
            <w:tcW w:w="675" w:type="dxa"/>
            <w:tcBorders>
              <w:top w:val="single" w:sz="4" w:space="0" w:color="auto"/>
              <w:left w:val="single" w:sz="4" w:space="0" w:color="auto"/>
              <w:bottom w:val="single" w:sz="4" w:space="0" w:color="auto"/>
              <w:right w:val="single" w:sz="4" w:space="0" w:color="auto"/>
            </w:tcBorders>
          </w:tcPr>
          <w:p w14:paraId="606F0053" w14:textId="77777777" w:rsidR="00784A90" w:rsidRPr="00A6783D" w:rsidRDefault="00866D4F" w:rsidP="0007199C">
            <w:pPr>
              <w:suppressAutoHyphens/>
              <w:rPr>
                <w:rFonts w:ascii="Times New Roman" w:hAnsi="Times New Roman" w:cs="Times New Roman"/>
                <w:lang w:eastAsia="ar-SA"/>
              </w:rPr>
            </w:pPr>
            <w:r w:rsidRPr="00A6783D">
              <w:rPr>
                <w:rFonts w:ascii="Times New Roman" w:hAnsi="Times New Roman" w:cs="Times New Roman"/>
                <w:lang w:eastAsia="ar-SA"/>
              </w:rPr>
              <w:t xml:space="preserve">2. </w:t>
            </w:r>
          </w:p>
        </w:tc>
        <w:tc>
          <w:tcPr>
            <w:tcW w:w="7400" w:type="dxa"/>
            <w:tcBorders>
              <w:top w:val="single" w:sz="4" w:space="0" w:color="auto"/>
              <w:left w:val="single" w:sz="4" w:space="0" w:color="auto"/>
              <w:bottom w:val="single" w:sz="4" w:space="0" w:color="auto"/>
              <w:right w:val="single" w:sz="4" w:space="0" w:color="auto"/>
            </w:tcBorders>
          </w:tcPr>
          <w:p w14:paraId="1D6C6C9C" w14:textId="57A22FC4" w:rsidR="00784A90" w:rsidRPr="00A6783D" w:rsidRDefault="00866D4F" w:rsidP="00866D4F">
            <w:pPr>
              <w:tabs>
                <w:tab w:val="left" w:pos="1296"/>
                <w:tab w:val="center" w:pos="4153"/>
                <w:tab w:val="right" w:pos="8306"/>
              </w:tabs>
              <w:suppressAutoHyphens/>
              <w:jc w:val="both"/>
              <w:rPr>
                <w:rFonts w:ascii="Times New Roman" w:hAnsi="Times New Roman" w:cs="Times New Roman"/>
                <w:lang w:eastAsia="ar-SA"/>
              </w:rPr>
            </w:pPr>
            <w:r w:rsidRPr="00A6783D">
              <w:rPr>
                <w:rFonts w:ascii="Times New Roman" w:eastAsia="Times New Roman" w:hAnsi="Times New Roman" w:cs="Times New Roman"/>
                <w:bCs/>
                <w:i/>
                <w:lang w:eastAsia="lt-LT"/>
              </w:rPr>
              <w:t xml:space="preserve">Laboratorinių tyrimų protokolai, patvirtinantys atitiktį keliamiems reikalavimams. Tuo atveju, jeigu tyrimai nėra atlikti, teikėjas pateikia laisvos formos deklaraciją, kuria užtikrina bei prisiima visą atsakomybę, kad </w:t>
            </w:r>
            <w:r w:rsidR="00FD71EC">
              <w:rPr>
                <w:rFonts w:ascii="Times New Roman" w:eastAsia="Times New Roman" w:hAnsi="Times New Roman" w:cs="Times New Roman"/>
                <w:bCs/>
                <w:lang w:eastAsia="lt-LT"/>
              </w:rPr>
              <w:t xml:space="preserve">Rekultivacijai skirtos </w:t>
            </w:r>
            <w:r w:rsidR="00A56AAE">
              <w:rPr>
                <w:rFonts w:ascii="Times New Roman" w:eastAsia="Times New Roman" w:hAnsi="Times New Roman" w:cs="Times New Roman"/>
                <w:bCs/>
                <w:i/>
                <w:lang w:eastAsia="lt-LT"/>
              </w:rPr>
              <w:t>medžiagos</w:t>
            </w:r>
            <w:r w:rsidR="00A56AAE" w:rsidRPr="00A6783D">
              <w:rPr>
                <w:rFonts w:ascii="Times New Roman" w:eastAsia="Times New Roman" w:hAnsi="Times New Roman" w:cs="Times New Roman"/>
                <w:bCs/>
                <w:i/>
                <w:lang w:eastAsia="lt-LT"/>
              </w:rPr>
              <w:t xml:space="preserve"> </w:t>
            </w:r>
            <w:r w:rsidRPr="00A6783D">
              <w:rPr>
                <w:rFonts w:ascii="Times New Roman" w:eastAsia="Times New Roman" w:hAnsi="Times New Roman" w:cs="Times New Roman"/>
                <w:bCs/>
                <w:i/>
                <w:lang w:eastAsia="lt-LT"/>
              </w:rPr>
              <w:t>atitiks keliamus reikalavimus, o laboratorinių tyrimų protokolus pristatys kartu su atvežama preke.</w:t>
            </w:r>
          </w:p>
        </w:tc>
        <w:tc>
          <w:tcPr>
            <w:tcW w:w="1559" w:type="dxa"/>
            <w:tcBorders>
              <w:top w:val="single" w:sz="4" w:space="0" w:color="auto"/>
              <w:left w:val="single" w:sz="4" w:space="0" w:color="auto"/>
              <w:bottom w:val="single" w:sz="4" w:space="0" w:color="auto"/>
              <w:right w:val="single" w:sz="4" w:space="0" w:color="auto"/>
            </w:tcBorders>
          </w:tcPr>
          <w:p w14:paraId="638F6B32" w14:textId="77777777" w:rsidR="00784A90" w:rsidRPr="00A6783D" w:rsidRDefault="00784A90" w:rsidP="0007199C">
            <w:pPr>
              <w:suppressAutoHyphens/>
              <w:rPr>
                <w:rFonts w:ascii="Times New Roman" w:hAnsi="Times New Roman" w:cs="Times New Roman"/>
                <w:lang w:eastAsia="ar-SA"/>
              </w:rPr>
            </w:pPr>
          </w:p>
        </w:tc>
      </w:tr>
      <w:tr w:rsidR="002D3905" w:rsidRPr="00A6783D" w14:paraId="7FED6968" w14:textId="77777777" w:rsidTr="00FD71EC">
        <w:tc>
          <w:tcPr>
            <w:tcW w:w="675" w:type="dxa"/>
            <w:tcBorders>
              <w:top w:val="single" w:sz="4" w:space="0" w:color="auto"/>
              <w:left w:val="single" w:sz="4" w:space="0" w:color="auto"/>
              <w:bottom w:val="single" w:sz="4" w:space="0" w:color="auto"/>
              <w:right w:val="single" w:sz="4" w:space="0" w:color="auto"/>
            </w:tcBorders>
          </w:tcPr>
          <w:p w14:paraId="5B2BDB3D" w14:textId="77777777" w:rsidR="00784A90" w:rsidRPr="00A6783D" w:rsidRDefault="00784A90" w:rsidP="0007199C">
            <w:pPr>
              <w:suppressAutoHyphens/>
              <w:rPr>
                <w:rFonts w:ascii="Times New Roman" w:hAnsi="Times New Roman" w:cs="Times New Roman"/>
                <w:lang w:eastAsia="ar-SA"/>
              </w:rPr>
            </w:pPr>
          </w:p>
        </w:tc>
        <w:tc>
          <w:tcPr>
            <w:tcW w:w="7400" w:type="dxa"/>
            <w:tcBorders>
              <w:top w:val="single" w:sz="4" w:space="0" w:color="auto"/>
              <w:left w:val="single" w:sz="4" w:space="0" w:color="auto"/>
              <w:bottom w:val="single" w:sz="4" w:space="0" w:color="auto"/>
              <w:right w:val="single" w:sz="4" w:space="0" w:color="auto"/>
            </w:tcBorders>
          </w:tcPr>
          <w:p w14:paraId="3C86958B" w14:textId="77777777" w:rsidR="00784A90" w:rsidRPr="00A6783D" w:rsidRDefault="00784A90" w:rsidP="0007199C">
            <w:pPr>
              <w:tabs>
                <w:tab w:val="left" w:pos="1296"/>
                <w:tab w:val="center" w:pos="4153"/>
                <w:tab w:val="right" w:pos="8306"/>
              </w:tabs>
              <w:suppressAutoHyphens/>
              <w:rPr>
                <w:rFonts w:ascii="Times New Roman" w:hAnsi="Times New Roman" w:cs="Times New Roman"/>
                <w:i/>
              </w:rPr>
            </w:pPr>
            <w:r w:rsidRPr="00A6783D">
              <w:rPr>
                <w:rFonts w:ascii="Times New Roman" w:hAnsi="Times New Roman" w:cs="Times New Roman"/>
                <w:i/>
              </w:rPr>
              <w:t xml:space="preserve">Kt. (nurodo </w:t>
            </w:r>
            <w:r w:rsidRPr="00A6783D">
              <w:rPr>
                <w:rFonts w:ascii="Times New Roman" w:eastAsia="Calibri" w:hAnsi="Times New Roman" w:cs="Times New Roman"/>
                <w:i/>
                <w:lang w:eastAsia="ar-SA"/>
              </w:rPr>
              <w:t>tiekėjas</w:t>
            </w:r>
            <w:r w:rsidRPr="00A6783D">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1223BBEF" w14:textId="77777777" w:rsidR="00784A90" w:rsidRPr="00A6783D" w:rsidRDefault="00784A90" w:rsidP="0007199C">
            <w:pPr>
              <w:suppressAutoHyphens/>
              <w:rPr>
                <w:rFonts w:ascii="Times New Roman" w:hAnsi="Times New Roman" w:cs="Times New Roman"/>
                <w:lang w:eastAsia="ar-SA"/>
              </w:rPr>
            </w:pPr>
          </w:p>
        </w:tc>
      </w:tr>
    </w:tbl>
    <w:p w14:paraId="51F1B3B7" w14:textId="77777777" w:rsidR="00784A90" w:rsidRPr="00A6783D" w:rsidRDefault="00784A90" w:rsidP="00784A90">
      <w:pPr>
        <w:suppressAutoHyphens/>
        <w:rPr>
          <w:rFonts w:ascii="Times New Roman" w:hAnsi="Times New Roman" w:cs="Times New Roman"/>
          <w:lang w:eastAsia="ar-SA"/>
        </w:rPr>
      </w:pPr>
    </w:p>
    <w:p w14:paraId="408853EA" w14:textId="77777777" w:rsidR="00784A90" w:rsidRPr="00A6783D" w:rsidRDefault="00784A90" w:rsidP="00784A90">
      <w:pPr>
        <w:suppressAutoHyphens/>
        <w:rPr>
          <w:rFonts w:ascii="Times New Roman" w:hAnsi="Times New Roman" w:cs="Times New Roman"/>
          <w:lang w:eastAsia="ar-SA"/>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A6783D" w:rsidRPr="00A6783D" w14:paraId="4D64042E" w14:textId="77777777" w:rsidTr="0007199C">
        <w:trPr>
          <w:trHeight w:val="285"/>
        </w:trPr>
        <w:tc>
          <w:tcPr>
            <w:tcW w:w="3284" w:type="dxa"/>
            <w:tcBorders>
              <w:top w:val="nil"/>
              <w:left w:val="nil"/>
              <w:bottom w:val="single" w:sz="4" w:space="0" w:color="auto"/>
              <w:right w:val="nil"/>
            </w:tcBorders>
          </w:tcPr>
          <w:p w14:paraId="49080914" w14:textId="77777777" w:rsidR="00784A90" w:rsidRPr="00A6783D" w:rsidRDefault="00784A90" w:rsidP="0007199C">
            <w:pPr>
              <w:suppressAutoHyphens/>
              <w:ind w:right="-1"/>
              <w:rPr>
                <w:rFonts w:ascii="Times New Roman" w:hAnsi="Times New Roman" w:cs="Times New Roman"/>
                <w:lang w:eastAsia="ar-SA"/>
              </w:rPr>
            </w:pPr>
          </w:p>
        </w:tc>
        <w:tc>
          <w:tcPr>
            <w:tcW w:w="604" w:type="dxa"/>
          </w:tcPr>
          <w:p w14:paraId="545132A2" w14:textId="77777777" w:rsidR="00784A90" w:rsidRPr="00A6783D" w:rsidRDefault="00784A90" w:rsidP="0007199C">
            <w:pPr>
              <w:suppressAutoHyphens/>
              <w:ind w:right="-1"/>
              <w:jc w:val="center"/>
              <w:rPr>
                <w:rFonts w:ascii="Times New Roman" w:hAnsi="Times New Roman" w:cs="Times New Roman"/>
                <w:lang w:eastAsia="ar-SA"/>
              </w:rPr>
            </w:pPr>
            <w:r w:rsidRPr="00A6783D">
              <w:rPr>
                <w:rFonts w:ascii="Times New Roman" w:hAnsi="Times New Roman" w:cs="Times New Roman"/>
                <w:lang w:eastAsia="ar-SA"/>
              </w:rPr>
              <w:t>_</w:t>
            </w:r>
          </w:p>
        </w:tc>
        <w:tc>
          <w:tcPr>
            <w:tcW w:w="1980" w:type="dxa"/>
            <w:tcBorders>
              <w:top w:val="nil"/>
              <w:left w:val="nil"/>
              <w:bottom w:val="single" w:sz="4" w:space="0" w:color="auto"/>
              <w:right w:val="nil"/>
            </w:tcBorders>
          </w:tcPr>
          <w:p w14:paraId="4A10600B" w14:textId="77777777" w:rsidR="00784A90" w:rsidRPr="00A6783D" w:rsidRDefault="00784A90" w:rsidP="0007199C">
            <w:pPr>
              <w:suppressAutoHyphens/>
              <w:ind w:right="-1"/>
              <w:jc w:val="center"/>
              <w:rPr>
                <w:rFonts w:ascii="Times New Roman" w:hAnsi="Times New Roman" w:cs="Times New Roman"/>
                <w:lang w:eastAsia="ar-SA"/>
              </w:rPr>
            </w:pPr>
          </w:p>
        </w:tc>
        <w:tc>
          <w:tcPr>
            <w:tcW w:w="701" w:type="dxa"/>
          </w:tcPr>
          <w:p w14:paraId="7141751D" w14:textId="77777777" w:rsidR="00784A90" w:rsidRPr="00A6783D" w:rsidRDefault="00784A90" w:rsidP="0007199C">
            <w:pPr>
              <w:suppressAutoHyphens/>
              <w:ind w:right="-1"/>
              <w:jc w:val="center"/>
              <w:rPr>
                <w:rFonts w:ascii="Times New Roman" w:hAnsi="Times New Roman" w:cs="Times New Roman"/>
                <w:lang w:eastAsia="ar-SA"/>
              </w:rPr>
            </w:pPr>
            <w:r w:rsidRPr="00A6783D">
              <w:rPr>
                <w:rFonts w:ascii="Times New Roman" w:hAnsi="Times New Roman" w:cs="Times New Roman"/>
                <w:lang w:eastAsia="ar-SA"/>
              </w:rPr>
              <w:t xml:space="preserve">  </w:t>
            </w:r>
          </w:p>
        </w:tc>
        <w:tc>
          <w:tcPr>
            <w:tcW w:w="2611" w:type="dxa"/>
            <w:tcBorders>
              <w:top w:val="nil"/>
              <w:left w:val="nil"/>
              <w:bottom w:val="single" w:sz="4" w:space="0" w:color="auto"/>
              <w:right w:val="nil"/>
            </w:tcBorders>
          </w:tcPr>
          <w:p w14:paraId="7736C1AF" w14:textId="77777777" w:rsidR="00784A90" w:rsidRPr="00A6783D" w:rsidRDefault="00784A90" w:rsidP="0007199C">
            <w:pPr>
              <w:suppressAutoHyphens/>
              <w:ind w:right="-1"/>
              <w:jc w:val="right"/>
              <w:rPr>
                <w:rFonts w:ascii="Times New Roman" w:hAnsi="Times New Roman" w:cs="Times New Roman"/>
                <w:lang w:eastAsia="ar-SA"/>
              </w:rPr>
            </w:pPr>
          </w:p>
        </w:tc>
        <w:tc>
          <w:tcPr>
            <w:tcW w:w="648" w:type="dxa"/>
          </w:tcPr>
          <w:p w14:paraId="0AB14300" w14:textId="77777777" w:rsidR="00784A90" w:rsidRPr="00A6783D" w:rsidRDefault="00784A90" w:rsidP="0007199C">
            <w:pPr>
              <w:suppressAutoHyphens/>
              <w:ind w:right="-1"/>
              <w:jc w:val="right"/>
              <w:rPr>
                <w:rFonts w:ascii="Times New Roman" w:hAnsi="Times New Roman" w:cs="Times New Roman"/>
                <w:lang w:eastAsia="ar-SA"/>
              </w:rPr>
            </w:pPr>
          </w:p>
        </w:tc>
      </w:tr>
      <w:tr w:rsidR="00784A90" w:rsidRPr="00A6783D" w14:paraId="383BF1E0" w14:textId="77777777" w:rsidTr="0007199C">
        <w:trPr>
          <w:trHeight w:val="186"/>
        </w:trPr>
        <w:tc>
          <w:tcPr>
            <w:tcW w:w="3284" w:type="dxa"/>
            <w:tcBorders>
              <w:top w:val="single" w:sz="4" w:space="0" w:color="auto"/>
              <w:left w:val="nil"/>
              <w:bottom w:val="nil"/>
              <w:right w:val="nil"/>
            </w:tcBorders>
          </w:tcPr>
          <w:p w14:paraId="110146DC" w14:textId="77777777" w:rsidR="00784A90" w:rsidRPr="00A6783D" w:rsidRDefault="00784A90" w:rsidP="0007199C">
            <w:pPr>
              <w:snapToGrid w:val="0"/>
              <w:rPr>
                <w:rFonts w:ascii="Times New Roman" w:hAnsi="Times New Roman" w:cs="Times New Roman"/>
                <w:position w:val="6"/>
              </w:rPr>
            </w:pPr>
            <w:r w:rsidRPr="00A6783D">
              <w:rPr>
                <w:rFonts w:ascii="Times New Roman" w:hAnsi="Times New Roman" w:cs="Times New Roman"/>
                <w:position w:val="6"/>
              </w:rPr>
              <w:t>(Tiekėjo arba jo įgalioto asmens pareigų pavadinimas)</w:t>
            </w:r>
          </w:p>
        </w:tc>
        <w:tc>
          <w:tcPr>
            <w:tcW w:w="604" w:type="dxa"/>
          </w:tcPr>
          <w:p w14:paraId="790819D8" w14:textId="77777777" w:rsidR="00784A90" w:rsidRPr="00A6783D" w:rsidRDefault="00784A90" w:rsidP="0007199C">
            <w:pPr>
              <w:suppressAutoHyphens/>
              <w:ind w:right="-1"/>
              <w:jc w:val="center"/>
              <w:rPr>
                <w:rFonts w:ascii="Times New Roman" w:hAnsi="Times New Roman" w:cs="Times New Roman"/>
                <w:lang w:eastAsia="ar-SA"/>
              </w:rPr>
            </w:pPr>
          </w:p>
        </w:tc>
        <w:tc>
          <w:tcPr>
            <w:tcW w:w="1980" w:type="dxa"/>
            <w:tcBorders>
              <w:top w:val="single" w:sz="4" w:space="0" w:color="auto"/>
              <w:left w:val="nil"/>
              <w:bottom w:val="nil"/>
              <w:right w:val="nil"/>
            </w:tcBorders>
          </w:tcPr>
          <w:p w14:paraId="46D46EF3" w14:textId="77777777" w:rsidR="00784A90" w:rsidRPr="00A6783D" w:rsidRDefault="00784A90" w:rsidP="0007199C">
            <w:pPr>
              <w:suppressAutoHyphens/>
              <w:ind w:right="-1"/>
              <w:rPr>
                <w:rFonts w:ascii="Times New Roman" w:hAnsi="Times New Roman" w:cs="Times New Roman"/>
                <w:lang w:eastAsia="ar-SA"/>
              </w:rPr>
            </w:pPr>
            <w:r w:rsidRPr="00A6783D">
              <w:rPr>
                <w:rFonts w:ascii="Times New Roman" w:hAnsi="Times New Roman" w:cs="Times New Roman"/>
                <w:position w:val="6"/>
                <w:lang w:eastAsia="ar-SA"/>
              </w:rPr>
              <w:t xml:space="preserve">     (Parašas)</w:t>
            </w:r>
          </w:p>
        </w:tc>
        <w:tc>
          <w:tcPr>
            <w:tcW w:w="701" w:type="dxa"/>
          </w:tcPr>
          <w:p w14:paraId="5EB1474D" w14:textId="77777777" w:rsidR="00784A90" w:rsidRPr="00A6783D" w:rsidRDefault="00784A90" w:rsidP="0007199C">
            <w:pPr>
              <w:suppressAutoHyphens/>
              <w:ind w:right="-1"/>
              <w:jc w:val="center"/>
              <w:rPr>
                <w:rFonts w:ascii="Times New Roman" w:hAnsi="Times New Roman" w:cs="Times New Roman"/>
                <w:lang w:eastAsia="ar-SA"/>
              </w:rPr>
            </w:pPr>
          </w:p>
        </w:tc>
        <w:tc>
          <w:tcPr>
            <w:tcW w:w="2611" w:type="dxa"/>
            <w:tcBorders>
              <w:top w:val="single" w:sz="4" w:space="0" w:color="auto"/>
              <w:left w:val="nil"/>
              <w:bottom w:val="nil"/>
              <w:right w:val="nil"/>
            </w:tcBorders>
          </w:tcPr>
          <w:p w14:paraId="52094BCF" w14:textId="77777777" w:rsidR="00784A90" w:rsidRPr="00A6783D" w:rsidRDefault="00784A90" w:rsidP="0007199C">
            <w:pPr>
              <w:suppressAutoHyphens/>
              <w:ind w:right="-1"/>
              <w:rPr>
                <w:rFonts w:ascii="Times New Roman" w:hAnsi="Times New Roman" w:cs="Times New Roman"/>
                <w:lang w:eastAsia="ar-SA"/>
              </w:rPr>
            </w:pPr>
            <w:r w:rsidRPr="00A6783D">
              <w:rPr>
                <w:rFonts w:ascii="Times New Roman" w:hAnsi="Times New Roman" w:cs="Times New Roman"/>
                <w:position w:val="6"/>
                <w:lang w:eastAsia="ar-SA"/>
              </w:rPr>
              <w:t xml:space="preserve">     (Vardas ir pavardė)</w:t>
            </w:r>
          </w:p>
        </w:tc>
        <w:tc>
          <w:tcPr>
            <w:tcW w:w="648" w:type="dxa"/>
          </w:tcPr>
          <w:p w14:paraId="49AE212F" w14:textId="77777777" w:rsidR="00784A90" w:rsidRPr="00A6783D" w:rsidRDefault="00784A90" w:rsidP="0007199C">
            <w:pPr>
              <w:suppressAutoHyphens/>
              <w:ind w:right="-1"/>
              <w:jc w:val="center"/>
              <w:rPr>
                <w:rFonts w:ascii="Times New Roman" w:hAnsi="Times New Roman" w:cs="Times New Roman"/>
                <w:lang w:eastAsia="ar-SA"/>
              </w:rPr>
            </w:pPr>
          </w:p>
        </w:tc>
      </w:tr>
    </w:tbl>
    <w:p w14:paraId="6EBAE421" w14:textId="77777777" w:rsidR="00784A90" w:rsidRPr="00A6783D" w:rsidRDefault="00784A90" w:rsidP="00EA7652">
      <w:pPr>
        <w:shd w:val="clear" w:color="auto" w:fill="FFFFFF"/>
        <w:spacing w:after="0" w:line="240" w:lineRule="auto"/>
        <w:rPr>
          <w:rFonts w:ascii="Times New Roman" w:hAnsi="Times New Roman" w:cs="Times New Roman"/>
        </w:rPr>
      </w:pPr>
    </w:p>
    <w:sectPr w:rsidR="00784A90" w:rsidRPr="00A6783D" w:rsidSect="006B7A4E">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36BB6"/>
    <w:multiLevelType w:val="hybridMultilevel"/>
    <w:tmpl w:val="D6E6B1E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5F159ED"/>
    <w:multiLevelType w:val="hybridMultilevel"/>
    <w:tmpl w:val="7854C21C"/>
    <w:lvl w:ilvl="0" w:tplc="6B36813C">
      <w:start w:val="1"/>
      <w:numFmt w:val="decimal"/>
      <w:lvlText w:val="%1."/>
      <w:lvlJc w:val="left"/>
      <w:pPr>
        <w:ind w:left="644" w:hanging="360"/>
      </w:pPr>
      <w:rPr>
        <w:rFonts w:eastAsia="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98B"/>
    <w:rsid w:val="00027801"/>
    <w:rsid w:val="00043F8E"/>
    <w:rsid w:val="000504E9"/>
    <w:rsid w:val="0007199C"/>
    <w:rsid w:val="0009198B"/>
    <w:rsid w:val="00092875"/>
    <w:rsid w:val="000E5F33"/>
    <w:rsid w:val="00134B6D"/>
    <w:rsid w:val="00136F72"/>
    <w:rsid w:val="0014080B"/>
    <w:rsid w:val="001A00A1"/>
    <w:rsid w:val="001F1561"/>
    <w:rsid w:val="002515EC"/>
    <w:rsid w:val="00280BB5"/>
    <w:rsid w:val="002D3905"/>
    <w:rsid w:val="00342F3D"/>
    <w:rsid w:val="003472A3"/>
    <w:rsid w:val="003679A6"/>
    <w:rsid w:val="003A7916"/>
    <w:rsid w:val="004156E9"/>
    <w:rsid w:val="00455552"/>
    <w:rsid w:val="004739CF"/>
    <w:rsid w:val="004922D0"/>
    <w:rsid w:val="004E2F3B"/>
    <w:rsid w:val="00511B80"/>
    <w:rsid w:val="00516F8D"/>
    <w:rsid w:val="005D6529"/>
    <w:rsid w:val="005D6A18"/>
    <w:rsid w:val="005E3F04"/>
    <w:rsid w:val="005F2D1E"/>
    <w:rsid w:val="00603695"/>
    <w:rsid w:val="00675B5E"/>
    <w:rsid w:val="006A0A52"/>
    <w:rsid w:val="006A0BEA"/>
    <w:rsid w:val="006B7A4E"/>
    <w:rsid w:val="006C068E"/>
    <w:rsid w:val="00710D3E"/>
    <w:rsid w:val="00771B63"/>
    <w:rsid w:val="007772A4"/>
    <w:rsid w:val="00784A90"/>
    <w:rsid w:val="007A3D3B"/>
    <w:rsid w:val="00801502"/>
    <w:rsid w:val="008461E3"/>
    <w:rsid w:val="008507CC"/>
    <w:rsid w:val="00866D4F"/>
    <w:rsid w:val="008D4C29"/>
    <w:rsid w:val="008E036C"/>
    <w:rsid w:val="008F70C5"/>
    <w:rsid w:val="00904CC9"/>
    <w:rsid w:val="00916555"/>
    <w:rsid w:val="00917064"/>
    <w:rsid w:val="00963766"/>
    <w:rsid w:val="00965EAF"/>
    <w:rsid w:val="00982497"/>
    <w:rsid w:val="00993454"/>
    <w:rsid w:val="009A6D49"/>
    <w:rsid w:val="009B20A0"/>
    <w:rsid w:val="009B2B91"/>
    <w:rsid w:val="00A56AAE"/>
    <w:rsid w:val="00A6783D"/>
    <w:rsid w:val="00A8162C"/>
    <w:rsid w:val="00AF16C0"/>
    <w:rsid w:val="00AF3D46"/>
    <w:rsid w:val="00B12C62"/>
    <w:rsid w:val="00B2707A"/>
    <w:rsid w:val="00B44ECE"/>
    <w:rsid w:val="00B83C68"/>
    <w:rsid w:val="00B91F65"/>
    <w:rsid w:val="00B94037"/>
    <w:rsid w:val="00BB6CFC"/>
    <w:rsid w:val="00BC5BBD"/>
    <w:rsid w:val="00BE0E07"/>
    <w:rsid w:val="00BF7DFE"/>
    <w:rsid w:val="00C25CA9"/>
    <w:rsid w:val="00C469FA"/>
    <w:rsid w:val="00C73810"/>
    <w:rsid w:val="00C942A8"/>
    <w:rsid w:val="00CB48EC"/>
    <w:rsid w:val="00CD2864"/>
    <w:rsid w:val="00D012FA"/>
    <w:rsid w:val="00D95AC5"/>
    <w:rsid w:val="00DE22BD"/>
    <w:rsid w:val="00DE2C66"/>
    <w:rsid w:val="00E25624"/>
    <w:rsid w:val="00E7071B"/>
    <w:rsid w:val="00E821DE"/>
    <w:rsid w:val="00EA7652"/>
    <w:rsid w:val="00EB3BF8"/>
    <w:rsid w:val="00EE3685"/>
    <w:rsid w:val="00EE6339"/>
    <w:rsid w:val="00F248B3"/>
    <w:rsid w:val="00F273B6"/>
    <w:rsid w:val="00F30828"/>
    <w:rsid w:val="00F37F0A"/>
    <w:rsid w:val="00F46497"/>
    <w:rsid w:val="00F7124F"/>
    <w:rsid w:val="00F71700"/>
    <w:rsid w:val="00F800F0"/>
    <w:rsid w:val="00F823D8"/>
    <w:rsid w:val="00F94869"/>
    <w:rsid w:val="00FD71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7AF5"/>
  <w15:chartTrackingRefBased/>
  <w15:docId w15:val="{28EBE005-0AC0-41A2-A110-B7681845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C62"/>
    <w:pPr>
      <w:ind w:left="720"/>
      <w:contextualSpacing/>
    </w:pPr>
  </w:style>
  <w:style w:type="character" w:styleId="Hyperlink">
    <w:name w:val="Hyperlink"/>
    <w:basedOn w:val="DefaultParagraphFont"/>
    <w:uiPriority w:val="99"/>
    <w:unhideWhenUsed/>
    <w:rsid w:val="00C942A8"/>
    <w:rPr>
      <w:color w:val="0563C1"/>
      <w:u w:val="single"/>
    </w:rPr>
  </w:style>
  <w:style w:type="character" w:styleId="FollowedHyperlink">
    <w:name w:val="FollowedHyperlink"/>
    <w:basedOn w:val="DefaultParagraphFont"/>
    <w:uiPriority w:val="99"/>
    <w:semiHidden/>
    <w:unhideWhenUsed/>
    <w:rsid w:val="004E2F3B"/>
    <w:rPr>
      <w:color w:val="954F72" w:themeColor="followedHyperlink"/>
      <w:u w:val="single"/>
    </w:rPr>
  </w:style>
  <w:style w:type="character" w:styleId="UnresolvedMention">
    <w:name w:val="Unresolved Mention"/>
    <w:basedOn w:val="DefaultParagraphFont"/>
    <w:uiPriority w:val="99"/>
    <w:semiHidden/>
    <w:unhideWhenUsed/>
    <w:rsid w:val="00917064"/>
    <w:rPr>
      <w:color w:val="605E5C"/>
      <w:shd w:val="clear" w:color="auto" w:fill="E1DFDD"/>
    </w:rPr>
  </w:style>
  <w:style w:type="character" w:styleId="CommentReference">
    <w:name w:val="annotation reference"/>
    <w:basedOn w:val="DefaultParagraphFont"/>
    <w:uiPriority w:val="99"/>
    <w:semiHidden/>
    <w:unhideWhenUsed/>
    <w:rsid w:val="00EB3BF8"/>
    <w:rPr>
      <w:sz w:val="16"/>
      <w:szCs w:val="16"/>
    </w:rPr>
  </w:style>
  <w:style w:type="paragraph" w:styleId="CommentText">
    <w:name w:val="annotation text"/>
    <w:basedOn w:val="Normal"/>
    <w:link w:val="CommentTextChar"/>
    <w:uiPriority w:val="99"/>
    <w:semiHidden/>
    <w:unhideWhenUsed/>
    <w:rsid w:val="00EB3BF8"/>
    <w:pPr>
      <w:spacing w:line="240" w:lineRule="auto"/>
    </w:pPr>
    <w:rPr>
      <w:sz w:val="20"/>
      <w:szCs w:val="20"/>
    </w:rPr>
  </w:style>
  <w:style w:type="character" w:customStyle="1" w:styleId="CommentTextChar">
    <w:name w:val="Comment Text Char"/>
    <w:basedOn w:val="DefaultParagraphFont"/>
    <w:link w:val="CommentText"/>
    <w:uiPriority w:val="99"/>
    <w:semiHidden/>
    <w:rsid w:val="00EB3BF8"/>
    <w:rPr>
      <w:sz w:val="20"/>
      <w:szCs w:val="20"/>
    </w:rPr>
  </w:style>
  <w:style w:type="paragraph" w:styleId="CommentSubject">
    <w:name w:val="annotation subject"/>
    <w:basedOn w:val="CommentText"/>
    <w:next w:val="CommentText"/>
    <w:link w:val="CommentSubjectChar"/>
    <w:uiPriority w:val="99"/>
    <w:semiHidden/>
    <w:unhideWhenUsed/>
    <w:rsid w:val="00EB3BF8"/>
    <w:rPr>
      <w:b/>
      <w:bCs/>
    </w:rPr>
  </w:style>
  <w:style w:type="character" w:customStyle="1" w:styleId="CommentSubjectChar">
    <w:name w:val="Comment Subject Char"/>
    <w:basedOn w:val="CommentTextChar"/>
    <w:link w:val="CommentSubject"/>
    <w:uiPriority w:val="99"/>
    <w:semiHidden/>
    <w:rsid w:val="00EB3BF8"/>
    <w:rPr>
      <w:b/>
      <w:bCs/>
      <w:sz w:val="20"/>
      <w:szCs w:val="20"/>
    </w:rPr>
  </w:style>
  <w:style w:type="paragraph" w:styleId="BalloonText">
    <w:name w:val="Balloon Text"/>
    <w:basedOn w:val="Normal"/>
    <w:link w:val="BalloonTextChar"/>
    <w:uiPriority w:val="99"/>
    <w:semiHidden/>
    <w:unhideWhenUsed/>
    <w:rsid w:val="00EB3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F8"/>
    <w:rPr>
      <w:rFonts w:ascii="Segoe UI" w:hAnsi="Segoe UI" w:cs="Segoe UI"/>
      <w:sz w:val="18"/>
      <w:szCs w:val="18"/>
    </w:rPr>
  </w:style>
  <w:style w:type="paragraph" w:customStyle="1" w:styleId="Default">
    <w:name w:val="Default"/>
    <w:basedOn w:val="Normal"/>
    <w:rsid w:val="00B44ECE"/>
    <w:pPr>
      <w:autoSpaceDE w:val="0"/>
      <w:autoSpaceDN w:val="0"/>
      <w:spacing w:after="0" w:line="240" w:lineRule="auto"/>
    </w:pPr>
    <w:rPr>
      <w:rFonts w:ascii="Times New Roman" w:hAnsi="Times New Roman" w:cs="Times New Roman"/>
      <w:color w:val="000000"/>
      <w:sz w:val="24"/>
      <w:szCs w:val="24"/>
    </w:rPr>
  </w:style>
  <w:style w:type="paragraph" w:customStyle="1" w:styleId="qowt-stl-style">
    <w:name w:val="qowt-stl-style"/>
    <w:basedOn w:val="Normal"/>
    <w:rsid w:val="005F2D1E"/>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0148">
      <w:bodyDiv w:val="1"/>
      <w:marLeft w:val="0"/>
      <w:marRight w:val="0"/>
      <w:marTop w:val="0"/>
      <w:marBottom w:val="0"/>
      <w:divBdr>
        <w:top w:val="none" w:sz="0" w:space="0" w:color="auto"/>
        <w:left w:val="none" w:sz="0" w:space="0" w:color="auto"/>
        <w:bottom w:val="none" w:sz="0" w:space="0" w:color="auto"/>
        <w:right w:val="none" w:sz="0" w:space="0" w:color="auto"/>
      </w:divBdr>
    </w:div>
    <w:div w:id="378868606">
      <w:bodyDiv w:val="1"/>
      <w:marLeft w:val="0"/>
      <w:marRight w:val="0"/>
      <w:marTop w:val="0"/>
      <w:marBottom w:val="0"/>
      <w:divBdr>
        <w:top w:val="none" w:sz="0" w:space="0" w:color="auto"/>
        <w:left w:val="none" w:sz="0" w:space="0" w:color="auto"/>
        <w:bottom w:val="none" w:sz="0" w:space="0" w:color="auto"/>
        <w:right w:val="none" w:sz="0" w:space="0" w:color="auto"/>
      </w:divBdr>
      <w:divsChild>
        <w:div w:id="66416189">
          <w:marLeft w:val="0"/>
          <w:marRight w:val="0"/>
          <w:marTop w:val="0"/>
          <w:marBottom w:val="0"/>
          <w:divBdr>
            <w:top w:val="none" w:sz="0" w:space="0" w:color="auto"/>
            <w:left w:val="none" w:sz="0" w:space="0" w:color="auto"/>
            <w:bottom w:val="none" w:sz="0" w:space="0" w:color="auto"/>
            <w:right w:val="none" w:sz="0" w:space="0" w:color="auto"/>
          </w:divBdr>
        </w:div>
      </w:divsChild>
    </w:div>
    <w:div w:id="431165453">
      <w:bodyDiv w:val="1"/>
      <w:marLeft w:val="0"/>
      <w:marRight w:val="0"/>
      <w:marTop w:val="0"/>
      <w:marBottom w:val="0"/>
      <w:divBdr>
        <w:top w:val="none" w:sz="0" w:space="0" w:color="auto"/>
        <w:left w:val="none" w:sz="0" w:space="0" w:color="auto"/>
        <w:bottom w:val="none" w:sz="0" w:space="0" w:color="auto"/>
        <w:right w:val="none" w:sz="0" w:space="0" w:color="auto"/>
      </w:divBdr>
    </w:div>
    <w:div w:id="503982792">
      <w:bodyDiv w:val="1"/>
      <w:marLeft w:val="0"/>
      <w:marRight w:val="0"/>
      <w:marTop w:val="0"/>
      <w:marBottom w:val="0"/>
      <w:divBdr>
        <w:top w:val="none" w:sz="0" w:space="0" w:color="auto"/>
        <w:left w:val="none" w:sz="0" w:space="0" w:color="auto"/>
        <w:bottom w:val="none" w:sz="0" w:space="0" w:color="auto"/>
        <w:right w:val="none" w:sz="0" w:space="0" w:color="auto"/>
      </w:divBdr>
    </w:div>
    <w:div w:id="512299697">
      <w:bodyDiv w:val="1"/>
      <w:marLeft w:val="0"/>
      <w:marRight w:val="0"/>
      <w:marTop w:val="0"/>
      <w:marBottom w:val="0"/>
      <w:divBdr>
        <w:top w:val="none" w:sz="0" w:space="0" w:color="auto"/>
        <w:left w:val="none" w:sz="0" w:space="0" w:color="auto"/>
        <w:bottom w:val="none" w:sz="0" w:space="0" w:color="auto"/>
        <w:right w:val="none" w:sz="0" w:space="0" w:color="auto"/>
      </w:divBdr>
    </w:div>
    <w:div w:id="663552019">
      <w:bodyDiv w:val="1"/>
      <w:marLeft w:val="0"/>
      <w:marRight w:val="0"/>
      <w:marTop w:val="0"/>
      <w:marBottom w:val="0"/>
      <w:divBdr>
        <w:top w:val="none" w:sz="0" w:space="0" w:color="auto"/>
        <w:left w:val="none" w:sz="0" w:space="0" w:color="auto"/>
        <w:bottom w:val="none" w:sz="0" w:space="0" w:color="auto"/>
        <w:right w:val="none" w:sz="0" w:space="0" w:color="auto"/>
      </w:divBdr>
    </w:div>
    <w:div w:id="861241175">
      <w:bodyDiv w:val="1"/>
      <w:marLeft w:val="0"/>
      <w:marRight w:val="0"/>
      <w:marTop w:val="0"/>
      <w:marBottom w:val="0"/>
      <w:divBdr>
        <w:top w:val="none" w:sz="0" w:space="0" w:color="auto"/>
        <w:left w:val="none" w:sz="0" w:space="0" w:color="auto"/>
        <w:bottom w:val="none" w:sz="0" w:space="0" w:color="auto"/>
        <w:right w:val="none" w:sz="0" w:space="0" w:color="auto"/>
      </w:divBdr>
    </w:div>
    <w:div w:id="976106472">
      <w:bodyDiv w:val="1"/>
      <w:marLeft w:val="0"/>
      <w:marRight w:val="0"/>
      <w:marTop w:val="0"/>
      <w:marBottom w:val="0"/>
      <w:divBdr>
        <w:top w:val="none" w:sz="0" w:space="0" w:color="auto"/>
        <w:left w:val="none" w:sz="0" w:space="0" w:color="auto"/>
        <w:bottom w:val="none" w:sz="0" w:space="0" w:color="auto"/>
        <w:right w:val="none" w:sz="0" w:space="0" w:color="auto"/>
      </w:divBdr>
    </w:div>
    <w:div w:id="1052771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0507">
          <w:marLeft w:val="0"/>
          <w:marRight w:val="0"/>
          <w:marTop w:val="0"/>
          <w:marBottom w:val="0"/>
          <w:divBdr>
            <w:top w:val="none" w:sz="0" w:space="0" w:color="auto"/>
            <w:left w:val="none" w:sz="0" w:space="0" w:color="auto"/>
            <w:bottom w:val="none" w:sz="0" w:space="0" w:color="auto"/>
            <w:right w:val="none" w:sz="0" w:space="0" w:color="auto"/>
          </w:divBdr>
        </w:div>
        <w:div w:id="1541556570">
          <w:marLeft w:val="0"/>
          <w:marRight w:val="0"/>
          <w:marTop w:val="0"/>
          <w:marBottom w:val="0"/>
          <w:divBdr>
            <w:top w:val="none" w:sz="0" w:space="0" w:color="auto"/>
            <w:left w:val="none" w:sz="0" w:space="0" w:color="auto"/>
            <w:bottom w:val="none" w:sz="0" w:space="0" w:color="auto"/>
            <w:right w:val="none" w:sz="0" w:space="0" w:color="auto"/>
          </w:divBdr>
        </w:div>
      </w:divsChild>
    </w:div>
    <w:div w:id="1073234404">
      <w:bodyDiv w:val="1"/>
      <w:marLeft w:val="0"/>
      <w:marRight w:val="0"/>
      <w:marTop w:val="0"/>
      <w:marBottom w:val="0"/>
      <w:divBdr>
        <w:top w:val="none" w:sz="0" w:space="0" w:color="auto"/>
        <w:left w:val="none" w:sz="0" w:space="0" w:color="auto"/>
        <w:bottom w:val="none" w:sz="0" w:space="0" w:color="auto"/>
        <w:right w:val="none" w:sz="0" w:space="0" w:color="auto"/>
      </w:divBdr>
    </w:div>
    <w:div w:id="1162621622">
      <w:bodyDiv w:val="1"/>
      <w:marLeft w:val="0"/>
      <w:marRight w:val="0"/>
      <w:marTop w:val="0"/>
      <w:marBottom w:val="0"/>
      <w:divBdr>
        <w:top w:val="none" w:sz="0" w:space="0" w:color="auto"/>
        <w:left w:val="none" w:sz="0" w:space="0" w:color="auto"/>
        <w:bottom w:val="none" w:sz="0" w:space="0" w:color="auto"/>
        <w:right w:val="none" w:sz="0" w:space="0" w:color="auto"/>
      </w:divBdr>
      <w:divsChild>
        <w:div w:id="221714525">
          <w:marLeft w:val="0"/>
          <w:marRight w:val="0"/>
          <w:marTop w:val="0"/>
          <w:marBottom w:val="0"/>
          <w:divBdr>
            <w:top w:val="none" w:sz="0" w:space="0" w:color="auto"/>
            <w:left w:val="none" w:sz="0" w:space="0" w:color="auto"/>
            <w:bottom w:val="none" w:sz="0" w:space="0" w:color="auto"/>
            <w:right w:val="none" w:sz="0" w:space="0" w:color="auto"/>
          </w:divBdr>
          <w:divsChild>
            <w:div w:id="725688369">
              <w:marLeft w:val="0"/>
              <w:marRight w:val="0"/>
              <w:marTop w:val="0"/>
              <w:marBottom w:val="0"/>
              <w:divBdr>
                <w:top w:val="none" w:sz="0" w:space="0" w:color="auto"/>
                <w:left w:val="none" w:sz="0" w:space="0" w:color="auto"/>
                <w:bottom w:val="none" w:sz="0" w:space="0" w:color="auto"/>
                <w:right w:val="none" w:sz="0" w:space="0" w:color="auto"/>
              </w:divBdr>
            </w:div>
            <w:div w:id="1336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3300">
      <w:bodyDiv w:val="1"/>
      <w:marLeft w:val="0"/>
      <w:marRight w:val="0"/>
      <w:marTop w:val="0"/>
      <w:marBottom w:val="0"/>
      <w:divBdr>
        <w:top w:val="none" w:sz="0" w:space="0" w:color="auto"/>
        <w:left w:val="none" w:sz="0" w:space="0" w:color="auto"/>
        <w:bottom w:val="none" w:sz="0" w:space="0" w:color="auto"/>
        <w:right w:val="none" w:sz="0" w:space="0" w:color="auto"/>
      </w:divBdr>
    </w:div>
    <w:div w:id="1443956393">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sChild>
        <w:div w:id="392847650">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1561674365">
      <w:bodyDiv w:val="1"/>
      <w:marLeft w:val="0"/>
      <w:marRight w:val="0"/>
      <w:marTop w:val="0"/>
      <w:marBottom w:val="0"/>
      <w:divBdr>
        <w:top w:val="none" w:sz="0" w:space="0" w:color="auto"/>
        <w:left w:val="none" w:sz="0" w:space="0" w:color="auto"/>
        <w:bottom w:val="none" w:sz="0" w:space="0" w:color="auto"/>
        <w:right w:val="none" w:sz="0" w:space="0" w:color="auto"/>
      </w:divBdr>
    </w:div>
    <w:div w:id="1597594434">
      <w:bodyDiv w:val="1"/>
      <w:marLeft w:val="0"/>
      <w:marRight w:val="0"/>
      <w:marTop w:val="0"/>
      <w:marBottom w:val="0"/>
      <w:divBdr>
        <w:top w:val="none" w:sz="0" w:space="0" w:color="auto"/>
        <w:left w:val="none" w:sz="0" w:space="0" w:color="auto"/>
        <w:bottom w:val="none" w:sz="0" w:space="0" w:color="auto"/>
        <w:right w:val="none" w:sz="0" w:space="0" w:color="auto"/>
      </w:divBdr>
      <w:divsChild>
        <w:div w:id="146436105">
          <w:marLeft w:val="0"/>
          <w:marRight w:val="0"/>
          <w:marTop w:val="0"/>
          <w:marBottom w:val="0"/>
          <w:divBdr>
            <w:top w:val="none" w:sz="0" w:space="0" w:color="auto"/>
            <w:left w:val="none" w:sz="0" w:space="0" w:color="auto"/>
            <w:bottom w:val="none" w:sz="0" w:space="0" w:color="auto"/>
            <w:right w:val="none" w:sz="0" w:space="0" w:color="auto"/>
          </w:divBdr>
        </w:div>
      </w:divsChild>
    </w:div>
    <w:div w:id="1649550581">
      <w:bodyDiv w:val="1"/>
      <w:marLeft w:val="0"/>
      <w:marRight w:val="0"/>
      <w:marTop w:val="0"/>
      <w:marBottom w:val="0"/>
      <w:divBdr>
        <w:top w:val="none" w:sz="0" w:space="0" w:color="auto"/>
        <w:left w:val="none" w:sz="0" w:space="0" w:color="auto"/>
        <w:bottom w:val="none" w:sz="0" w:space="0" w:color="auto"/>
        <w:right w:val="none" w:sz="0" w:space="0" w:color="auto"/>
      </w:divBdr>
      <w:divsChild>
        <w:div w:id="1531795507">
          <w:marLeft w:val="0"/>
          <w:marRight w:val="0"/>
          <w:marTop w:val="0"/>
          <w:marBottom w:val="0"/>
          <w:divBdr>
            <w:top w:val="none" w:sz="0" w:space="0" w:color="auto"/>
            <w:left w:val="none" w:sz="0" w:space="0" w:color="auto"/>
            <w:bottom w:val="none" w:sz="0" w:space="0" w:color="auto"/>
            <w:right w:val="none" w:sz="0" w:space="0" w:color="auto"/>
          </w:divBdr>
        </w:div>
        <w:div w:id="1008993363">
          <w:marLeft w:val="0"/>
          <w:marRight w:val="0"/>
          <w:marTop w:val="0"/>
          <w:marBottom w:val="0"/>
          <w:divBdr>
            <w:top w:val="none" w:sz="0" w:space="0" w:color="auto"/>
            <w:left w:val="none" w:sz="0" w:space="0" w:color="auto"/>
            <w:bottom w:val="none" w:sz="0" w:space="0" w:color="auto"/>
            <w:right w:val="none" w:sz="0" w:space="0" w:color="auto"/>
          </w:divBdr>
        </w:div>
      </w:divsChild>
    </w:div>
    <w:div w:id="1679428934">
      <w:bodyDiv w:val="1"/>
      <w:marLeft w:val="0"/>
      <w:marRight w:val="0"/>
      <w:marTop w:val="0"/>
      <w:marBottom w:val="0"/>
      <w:divBdr>
        <w:top w:val="none" w:sz="0" w:space="0" w:color="auto"/>
        <w:left w:val="none" w:sz="0" w:space="0" w:color="auto"/>
        <w:bottom w:val="none" w:sz="0" w:space="0" w:color="auto"/>
        <w:right w:val="none" w:sz="0" w:space="0" w:color="auto"/>
      </w:divBdr>
    </w:div>
    <w:div w:id="1899779027">
      <w:bodyDiv w:val="1"/>
      <w:marLeft w:val="0"/>
      <w:marRight w:val="0"/>
      <w:marTop w:val="0"/>
      <w:marBottom w:val="0"/>
      <w:divBdr>
        <w:top w:val="none" w:sz="0" w:space="0" w:color="auto"/>
        <w:left w:val="none" w:sz="0" w:space="0" w:color="auto"/>
        <w:bottom w:val="none" w:sz="0" w:space="0" w:color="auto"/>
        <w:right w:val="none" w:sz="0" w:space="0" w:color="auto"/>
      </w:divBdr>
    </w:div>
    <w:div w:id="1926840787">
      <w:bodyDiv w:val="1"/>
      <w:marLeft w:val="0"/>
      <w:marRight w:val="0"/>
      <w:marTop w:val="0"/>
      <w:marBottom w:val="0"/>
      <w:divBdr>
        <w:top w:val="none" w:sz="0" w:space="0" w:color="auto"/>
        <w:left w:val="none" w:sz="0" w:space="0" w:color="auto"/>
        <w:bottom w:val="none" w:sz="0" w:space="0" w:color="auto"/>
        <w:right w:val="none" w:sz="0" w:space="0" w:color="auto"/>
      </w:divBdr>
      <w:divsChild>
        <w:div w:id="98720705">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2099909350">
      <w:bodyDiv w:val="1"/>
      <w:marLeft w:val="0"/>
      <w:marRight w:val="0"/>
      <w:marTop w:val="0"/>
      <w:marBottom w:val="0"/>
      <w:divBdr>
        <w:top w:val="none" w:sz="0" w:space="0" w:color="auto"/>
        <w:left w:val="none" w:sz="0" w:space="0" w:color="auto"/>
        <w:bottom w:val="none" w:sz="0" w:space="0" w:color="auto"/>
        <w:right w:val="none" w:sz="0" w:space="0" w:color="auto"/>
      </w:divBdr>
    </w:div>
    <w:div w:id="2129934860">
      <w:bodyDiv w:val="1"/>
      <w:marLeft w:val="0"/>
      <w:marRight w:val="0"/>
      <w:marTop w:val="0"/>
      <w:marBottom w:val="0"/>
      <w:divBdr>
        <w:top w:val="none" w:sz="0" w:space="0" w:color="auto"/>
        <w:left w:val="none" w:sz="0" w:space="0" w:color="auto"/>
        <w:bottom w:val="none" w:sz="0" w:space="0" w:color="auto"/>
        <w:right w:val="none" w:sz="0" w:space="0" w:color="auto"/>
      </w:divBdr>
    </w:div>
    <w:div w:id="2135981715">
      <w:bodyDiv w:val="1"/>
      <w:marLeft w:val="0"/>
      <w:marRight w:val="0"/>
      <w:marTop w:val="0"/>
      <w:marBottom w:val="0"/>
      <w:divBdr>
        <w:top w:val="none" w:sz="0" w:space="0" w:color="auto"/>
        <w:left w:val="none" w:sz="0" w:space="0" w:color="auto"/>
        <w:bottom w:val="none" w:sz="0" w:space="0" w:color="auto"/>
        <w:right w:val="none" w:sz="0" w:space="0" w:color="auto"/>
      </w:divBdr>
      <w:divsChild>
        <w:div w:id="210490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atc.lt" TargetMode="External"/><Relationship Id="rId3" Type="http://schemas.openxmlformats.org/officeDocument/2006/relationships/styles" Target="styles.xml"/><Relationship Id="rId7" Type="http://schemas.openxmlformats.org/officeDocument/2006/relationships/hyperlink" Target="mailto:aurimasu@vaat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vaatc.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7E275-B659-43DD-BB7D-B9483934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5053</Words>
  <Characters>2881</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Aurimas Uldukis</dc:creator>
  <cp:keywords/>
  <dc:description/>
  <cp:lastModifiedBy>Regina Janutėnienė</cp:lastModifiedBy>
  <cp:revision>3</cp:revision>
  <cp:lastPrinted>2018-10-30T11:08:00Z</cp:lastPrinted>
  <dcterms:created xsi:type="dcterms:W3CDTF">2019-06-10T05:30:00Z</dcterms:created>
  <dcterms:modified xsi:type="dcterms:W3CDTF">2019-08-08T09:38:00Z</dcterms:modified>
</cp:coreProperties>
</file>